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FF9EA" w14:textId="73513406" w:rsidR="00D3029F" w:rsidRDefault="00862999" w:rsidP="00D3029F">
      <w:r w:rsidRPr="00213DCB">
        <w:rPr>
          <w:noProof/>
        </w:rPr>
        <mc:AlternateContent>
          <mc:Choice Requires="wps">
            <w:drawing>
              <wp:anchor distT="0" distB="0" distL="114300" distR="114300" simplePos="0" relativeHeight="251660288" behindDoc="0" locked="0" layoutInCell="1" allowOverlap="1" wp14:anchorId="47EC5089" wp14:editId="45D16D0C">
                <wp:simplePos x="0" y="0"/>
                <wp:positionH relativeFrom="column">
                  <wp:posOffset>2743200</wp:posOffset>
                </wp:positionH>
                <wp:positionV relativeFrom="paragraph">
                  <wp:posOffset>-114300</wp:posOffset>
                </wp:positionV>
                <wp:extent cx="38862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6090D" w14:textId="0E513323" w:rsidR="000B1D0D" w:rsidRPr="00CE2EE1" w:rsidRDefault="000B1D0D" w:rsidP="00D3029F">
                            <w:r w:rsidRPr="0068694A">
                              <w:t>Office hours:</w:t>
                            </w:r>
                            <w:r w:rsidRPr="00CE2EE1">
                              <w:t xml:space="preserve"> </w:t>
                            </w:r>
                          </w:p>
                          <w:p w14:paraId="418C612D" w14:textId="77777777" w:rsidR="000B1D0D" w:rsidRPr="00CE2EE1" w:rsidRDefault="000B1D0D" w:rsidP="00D3029F">
                            <w:r w:rsidRPr="00CE2EE1">
                              <w:rPr>
                                <w:rFonts w:cs="Times New Roman"/>
                              </w:rPr>
                              <w:t>Michelle.Jurkovich@umb.edu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in;margin-top:-8.95pt;width:30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" filled="f" stroked="f">
                <v:textbox>
                  <w:txbxContent>
                    <w:p w14:paraId="3686090D" w14:textId="0E513323" w:rsidR="000B1D0D" w:rsidRPr="00CE2EE1" w:rsidRDefault="000B1D0D" w:rsidP="00D3029F">
                      <w:r w:rsidRPr="0068694A">
                        <w:t>Office hours:</w:t>
                      </w:r>
                      <w:r w:rsidRPr="00CE2EE1">
                        <w:t xml:space="preserve"> </w:t>
                      </w:r>
                    </w:p>
                    <w:p w14:paraId="418C612D" w14:textId="77777777" w:rsidR="000B1D0D" w:rsidRPr="00CE2EE1" w:rsidRDefault="000B1D0D" w:rsidP="00D3029F">
                      <w:r w:rsidRPr="00CE2EE1">
                        <w:rPr>
                          <w:rFonts w:cs="Times New Roman"/>
                        </w:rPr>
                        <w:t>Michelle.Jurkovich@umb.edu</w:t>
                      </w:r>
                    </w:p>
                  </w:txbxContent>
                </v:textbox>
                <w10:wrap type="square"/>
              </v:shape>
            </w:pict>
          </mc:Fallback>
        </mc:AlternateContent>
      </w:r>
      <w:r w:rsidR="00DA1E8D" w:rsidRPr="00213DCB">
        <w:rPr>
          <w:noProof/>
        </w:rPr>
        <mc:AlternateContent>
          <mc:Choice Requires="wps">
            <w:drawing>
              <wp:anchor distT="0" distB="0" distL="114300" distR="114300" simplePos="0" relativeHeight="251659264" behindDoc="0" locked="0" layoutInCell="1" allowOverlap="1" wp14:anchorId="28BADE2D" wp14:editId="0D45B22F">
                <wp:simplePos x="0" y="0"/>
                <wp:positionH relativeFrom="column">
                  <wp:posOffset>-114300</wp:posOffset>
                </wp:positionH>
                <wp:positionV relativeFrom="paragraph">
                  <wp:posOffset>-114300</wp:posOffset>
                </wp:positionV>
                <wp:extent cx="25146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a:extLst>
                          <a:ext uri="{C572A759-6A51-4108-AA02-DFA0A04FC94B}">
                            <ma14:wrappingTextBoxFlag xmlns:ma14="http://schemas.microsoft.com/office/mac/drawingml/2011/main"/>
                          </a:ext>
                        </a:extLst>
                      </wps:spPr>
                      <wps:txbx>
                        <w:txbxContent>
                          <w:p w14:paraId="559FACB3" w14:textId="77777777" w:rsidR="000B1D0D" w:rsidRPr="00DA1E8D" w:rsidRDefault="000B1D0D" w:rsidP="00D3029F">
                            <w:pPr>
                              <w:rPr>
                                <w:rFonts w:cs="Times New Roman"/>
                              </w:rPr>
                            </w:pPr>
                            <w:r w:rsidRPr="00DA1E8D">
                              <w:rPr>
                                <w:rFonts w:cs="Times New Roman"/>
                              </w:rPr>
                              <w:t>Professor Michelle Jurkovich</w:t>
                            </w:r>
                          </w:p>
                          <w:p w14:paraId="7318C278" w14:textId="5C238E05" w:rsidR="000B1D0D" w:rsidRDefault="000B1D0D" w:rsidP="00175DDF">
                            <w:pPr>
                              <w:rPr>
                                <w:rFonts w:cs="Times New Roman"/>
                              </w:rPr>
                            </w:pPr>
                            <w:r w:rsidRPr="00DA1E8D">
                              <w:rPr>
                                <w:rFonts w:cs="Times New Roman"/>
                              </w:rPr>
                              <w:t xml:space="preserve">Class Time: </w:t>
                            </w:r>
                          </w:p>
                          <w:p w14:paraId="466F74AA" w14:textId="5B0C3A85" w:rsidR="000B1D0D" w:rsidRPr="00DA1E8D" w:rsidRDefault="000B1D0D" w:rsidP="00175DDF">
                            <w:pPr>
                              <w:rPr>
                                <w:rFonts w:cs="Times New Roman"/>
                              </w:rPr>
                            </w:pPr>
                            <w:r>
                              <w:rPr>
                                <w:rFonts w:cs="Times New Roman"/>
                              </w:rPr>
                              <w:t>Room:</w:t>
                            </w:r>
                            <w:r w:rsidRPr="00EF68F9">
                              <w:t xml:space="preserve"> </w:t>
                            </w:r>
                          </w:p>
                          <w:p w14:paraId="1F78F0AD" w14:textId="7AF4754D" w:rsidR="000B1D0D" w:rsidRPr="00B76F16" w:rsidRDefault="000B1D0D" w:rsidP="00D3029F">
                            <w:pPr>
                              <w:rPr>
                                <w:rFonts w:ascii="Garamond" w:hAnsi="Garamond"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95pt;margin-top:-8.95pt;width:19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" filled="f" stroked="f">
                <v:textbox>
                  <w:txbxContent>
                    <w:p w14:paraId="559FACB3" w14:textId="77777777" w:rsidR="000B1D0D" w:rsidRPr="00DA1E8D" w:rsidRDefault="000B1D0D" w:rsidP="00D3029F">
                      <w:pPr>
                        <w:rPr>
                          <w:rFonts w:cs="Times New Roman"/>
                        </w:rPr>
                      </w:pPr>
                      <w:r w:rsidRPr="00DA1E8D">
                        <w:rPr>
                          <w:rFonts w:cs="Times New Roman"/>
                        </w:rPr>
                        <w:t>Professor Michelle Jurkovich</w:t>
                      </w:r>
                    </w:p>
                    <w:p w14:paraId="7318C278" w14:textId="5C238E05" w:rsidR="000B1D0D" w:rsidRDefault="000B1D0D" w:rsidP="00175DDF">
                      <w:pPr>
                        <w:rPr>
                          <w:rFonts w:cs="Times New Roman"/>
                        </w:rPr>
                      </w:pPr>
                      <w:r w:rsidRPr="00DA1E8D">
                        <w:rPr>
                          <w:rFonts w:cs="Times New Roman"/>
                        </w:rPr>
                        <w:t xml:space="preserve">Class Time: </w:t>
                      </w:r>
                    </w:p>
                    <w:p w14:paraId="466F74AA" w14:textId="5B0C3A85" w:rsidR="000B1D0D" w:rsidRPr="00DA1E8D" w:rsidRDefault="000B1D0D" w:rsidP="00175DDF">
                      <w:pPr>
                        <w:rPr>
                          <w:rFonts w:cs="Times New Roman"/>
                        </w:rPr>
                      </w:pPr>
                      <w:r>
                        <w:rPr>
                          <w:rFonts w:cs="Times New Roman"/>
                        </w:rPr>
                        <w:t>Room:</w:t>
                      </w:r>
                      <w:r w:rsidRPr="00EF68F9">
                        <w:t xml:space="preserve"> </w:t>
                      </w:r>
                    </w:p>
                    <w:p w14:paraId="1F78F0AD" w14:textId="7AF4754D" w:rsidR="000B1D0D" w:rsidRPr="00B76F16" w:rsidRDefault="000B1D0D" w:rsidP="00D3029F">
                      <w:pPr>
                        <w:rPr>
                          <w:rFonts w:ascii="Garamond" w:hAnsi="Garamond" w:cs="Times New Roman"/>
                        </w:rPr>
                      </w:pPr>
                    </w:p>
                  </w:txbxContent>
                </v:textbox>
                <w10:wrap type="square"/>
              </v:shape>
            </w:pict>
          </mc:Fallback>
        </mc:AlternateContent>
      </w:r>
      <w:r w:rsidR="00D3029F" w:rsidRPr="00213DCB">
        <w:rPr>
          <w:noProof/>
        </w:rPr>
        <mc:AlternateContent>
          <mc:Choice Requires="wps">
            <w:drawing>
              <wp:anchor distT="0" distB="0" distL="114300" distR="114300" simplePos="0" relativeHeight="251662336" behindDoc="0" locked="0" layoutInCell="1" allowOverlap="1" wp14:anchorId="09F7A2D7" wp14:editId="292A4D86">
                <wp:simplePos x="0" y="0"/>
                <wp:positionH relativeFrom="column">
                  <wp:posOffset>800100</wp:posOffset>
                </wp:positionH>
                <wp:positionV relativeFrom="paragraph">
                  <wp:posOffset>-686435</wp:posOffset>
                </wp:positionV>
                <wp:extent cx="4229100" cy="457835"/>
                <wp:effectExtent l="0" t="0" r="38100" b="24765"/>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4578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2F22A" w14:textId="77777777" w:rsidR="000B1D0D" w:rsidRDefault="000B1D0D" w:rsidP="00D3029F">
                            <w:pPr>
                              <w:jc w:val="center"/>
                              <w:rPr>
                                <w:rFonts w:ascii="Garamond" w:hAnsi="Garamond"/>
                                <w:b/>
                                <w:sz w:val="36"/>
                                <w:szCs w:val="36"/>
                              </w:rPr>
                            </w:pPr>
                            <w:r>
                              <w:rPr>
                                <w:rFonts w:ascii="Garamond" w:hAnsi="Garamond"/>
                                <w:b/>
                                <w:sz w:val="36"/>
                                <w:szCs w:val="36"/>
                              </w:rPr>
                              <w:t>The Politics of Food Security</w:t>
                            </w:r>
                          </w:p>
                          <w:p w14:paraId="50E13503" w14:textId="77777777" w:rsidR="000B1D0D" w:rsidRPr="003B00CC" w:rsidRDefault="000B1D0D" w:rsidP="00D3029F">
                            <w:pPr>
                              <w:rPr>
                                <w:rFonts w:ascii="Garamond" w:hAnsi="Garamond"/>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3pt;margin-top:-54pt;width:333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" filled="f" strokecolor="black [3213]">
                <v:textbox>
                  <w:txbxContent>
                    <w:p w14:paraId="6B12F22A" w14:textId="77777777" w:rsidR="000B1D0D" w:rsidRDefault="000B1D0D" w:rsidP="00D3029F">
                      <w:pPr>
                        <w:jc w:val="center"/>
                        <w:rPr>
                          <w:rFonts w:ascii="Garamond" w:hAnsi="Garamond"/>
                          <w:b/>
                          <w:sz w:val="36"/>
                          <w:szCs w:val="36"/>
                        </w:rPr>
                      </w:pPr>
                      <w:r>
                        <w:rPr>
                          <w:rFonts w:ascii="Garamond" w:hAnsi="Garamond"/>
                          <w:b/>
                          <w:sz w:val="36"/>
                          <w:szCs w:val="36"/>
                        </w:rPr>
                        <w:t>The Politics of Food Security</w:t>
                      </w:r>
                    </w:p>
                    <w:p w14:paraId="50E13503" w14:textId="77777777" w:rsidR="000B1D0D" w:rsidRPr="003B00CC" w:rsidRDefault="000B1D0D" w:rsidP="00D3029F">
                      <w:pPr>
                        <w:rPr>
                          <w:rFonts w:ascii="Garamond" w:hAnsi="Garamond"/>
                          <w:i/>
                          <w:sz w:val="28"/>
                          <w:szCs w:val="28"/>
                        </w:rPr>
                      </w:pPr>
                    </w:p>
                  </w:txbxContent>
                </v:textbox>
                <w10:wrap type="square"/>
              </v:shape>
            </w:pict>
          </mc:Fallback>
        </mc:AlternateContent>
      </w:r>
    </w:p>
    <w:p w14:paraId="257364B8" w14:textId="77777777" w:rsidR="00D3029F" w:rsidRDefault="00D3029F" w:rsidP="00D3029F"/>
    <w:p w14:paraId="56EBB119" w14:textId="77777777" w:rsidR="00D3029F" w:rsidRPr="00213DCB" w:rsidRDefault="00D3029F" w:rsidP="00D3029F">
      <w:r w:rsidRPr="00213DCB">
        <w:rPr>
          <w:noProof/>
        </w:rPr>
        <w:drawing>
          <wp:inline distT="0" distB="0" distL="0" distR="0" wp14:anchorId="674783D2" wp14:editId="3D990633">
            <wp:extent cx="1844040" cy="1883410"/>
            <wp:effectExtent l="0" t="0" r="10160" b="0"/>
            <wp:docPr id="7" name="Picture 7" descr="Macintosh HD:Users:michellejurkovich:Desktop:Wall-St-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ellejurkovich:Desktop:Wall-St-Prot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324" cy="1885743"/>
                    </a:xfrm>
                    <a:prstGeom prst="rect">
                      <a:avLst/>
                    </a:prstGeom>
                    <a:noFill/>
                    <a:ln>
                      <a:noFill/>
                    </a:ln>
                  </pic:spPr>
                </pic:pic>
              </a:graphicData>
            </a:graphic>
          </wp:inline>
        </w:drawing>
      </w:r>
      <w:r w:rsidRPr="00213DCB">
        <w:rPr>
          <w:rFonts w:cs="Times"/>
          <w:noProof/>
          <w:color w:val="0000F6"/>
        </w:rPr>
        <w:drawing>
          <wp:inline distT="0" distB="0" distL="0" distR="0" wp14:anchorId="328FB67C" wp14:editId="4E58725C">
            <wp:extent cx="2059439" cy="1777579"/>
            <wp:effectExtent l="0" t="0" r="0" b="635"/>
            <wp:docPr id="8" name="Picture 3">
              <a:hlinkClick xmlns:a="http://schemas.openxmlformats.org/drawingml/2006/main" r:id="rId9" invalidUrl="http://www.google.com/url?sa=i&amp;rct=j&amp;q=food and agriculture org&amp;source=images&amp;cd=&amp;docid=eisQCAeUPOJQVM&amp;tbnid=xEpfPUJ6-h8iEM:&amp;ved=0CAUQjRw&amp;url=https://www.facebook.com/pages/Food-and-Agriculture-Organization/108006885894954?v=wall&amp;ei=pjwSU7noCsHF2QX64IDAAw&amp;psig=AFQjCNGBKsc4D4ihVBkR-_aKd2J0KEs23w&amp;ust=13937904413506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662" cy="1777771"/>
                    </a:xfrm>
                    <a:prstGeom prst="rect">
                      <a:avLst/>
                    </a:prstGeom>
                    <a:noFill/>
                    <a:ln>
                      <a:noFill/>
                    </a:ln>
                  </pic:spPr>
                </pic:pic>
              </a:graphicData>
            </a:graphic>
          </wp:inline>
        </w:drawing>
      </w:r>
      <w:r w:rsidRPr="00213DCB">
        <w:rPr>
          <w:rFonts w:cs="Helvetica"/>
        </w:rPr>
        <w:t xml:space="preserve"> </w:t>
      </w:r>
      <w:r w:rsidRPr="00213DCB">
        <w:rPr>
          <w:rFonts w:cs="Helvetica"/>
          <w:noProof/>
        </w:rPr>
        <w:drawing>
          <wp:inline distT="0" distB="0" distL="0" distR="0" wp14:anchorId="32281FEB" wp14:editId="485D54CF">
            <wp:extent cx="1950082" cy="1797635"/>
            <wp:effectExtent l="0" t="0" r="6350" b="635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822" cy="1798317"/>
                    </a:xfrm>
                    <a:prstGeom prst="rect">
                      <a:avLst/>
                    </a:prstGeom>
                    <a:noFill/>
                    <a:ln>
                      <a:noFill/>
                    </a:ln>
                  </pic:spPr>
                </pic:pic>
              </a:graphicData>
            </a:graphic>
          </wp:inline>
        </w:drawing>
      </w:r>
    </w:p>
    <w:p w14:paraId="2AF5E626" w14:textId="77777777" w:rsidR="00D3029F" w:rsidRPr="00213DCB" w:rsidRDefault="00D3029F" w:rsidP="00D3029F"/>
    <w:p w14:paraId="368B0005" w14:textId="77777777" w:rsidR="00D3029F" w:rsidRPr="00213DCB" w:rsidRDefault="00D3029F" w:rsidP="00D3029F">
      <w:r w:rsidRPr="00213DCB">
        <w:rPr>
          <w:noProof/>
        </w:rPr>
        <mc:AlternateContent>
          <mc:Choice Requires="wps">
            <w:drawing>
              <wp:anchor distT="0" distB="0" distL="114300" distR="114300" simplePos="0" relativeHeight="251661312" behindDoc="0" locked="0" layoutInCell="1" allowOverlap="1" wp14:anchorId="3F8B6C41" wp14:editId="62C4D865">
                <wp:simplePos x="0" y="0"/>
                <wp:positionH relativeFrom="column">
                  <wp:posOffset>228600</wp:posOffset>
                </wp:positionH>
                <wp:positionV relativeFrom="paragraph">
                  <wp:posOffset>80645</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6.35pt" to="450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" strokecolor="#4f81bd [3204]" strokeweight="2pt">
                <v:shadow on="t" opacity="24903f" mv:blur="40000f" origin=",.5" offset="0,20000emu"/>
              </v:line>
            </w:pict>
          </mc:Fallback>
        </mc:AlternateContent>
      </w:r>
    </w:p>
    <w:p w14:paraId="0D8C8CD9" w14:textId="77777777" w:rsidR="00D3029F" w:rsidRPr="00213DCB" w:rsidRDefault="00D3029F" w:rsidP="00D3029F">
      <w:pPr>
        <w:rPr>
          <w:b/>
          <w:u w:val="single"/>
        </w:rPr>
      </w:pPr>
      <w:r w:rsidRPr="00213DCB">
        <w:rPr>
          <w:b/>
          <w:u w:val="single"/>
        </w:rPr>
        <w:t>Course Description</w:t>
      </w:r>
    </w:p>
    <w:p w14:paraId="640409D1" w14:textId="6DCA0C6A" w:rsidR="00D3029F" w:rsidRPr="00213DCB" w:rsidRDefault="00D3029F" w:rsidP="00D3029F">
      <w:r w:rsidRPr="00213DCB">
        <w:t>There is enough food on the planet to feed everyone, and</w:t>
      </w:r>
      <w:r w:rsidR="000E2A1F">
        <w:t xml:space="preserve"> yet currently approximately 800</w:t>
      </w:r>
      <w:r w:rsidRPr="00213DCB">
        <w:t xml:space="preserve"> million people go hungry.  Why is this the case? This course explores the politics of international food security, dividing the semester into four sections to examine food through the lens of development, human rights, governance, and security concerns.</w:t>
      </w:r>
    </w:p>
    <w:p w14:paraId="09F97E7B" w14:textId="77777777" w:rsidR="00D3029F" w:rsidRPr="00213DCB" w:rsidRDefault="00D3029F" w:rsidP="00D3029F"/>
    <w:p w14:paraId="4375E935" w14:textId="2EE28D43" w:rsidR="00D3029F" w:rsidRPr="00213DCB" w:rsidRDefault="000F492B" w:rsidP="00D3029F">
      <w:pPr>
        <w:rPr>
          <w:color w:val="000000"/>
        </w:rPr>
      </w:pPr>
      <w:r>
        <w:t>Our weekly discussions will focus</w:t>
      </w:r>
      <w:r w:rsidR="00D3029F" w:rsidRPr="00213DCB">
        <w:t xml:space="preserve"> on questions such as: Who governs food security? </w:t>
      </w:r>
      <w:r w:rsidR="00D3029F" w:rsidRPr="00213DCB">
        <w:rPr>
          <w:color w:val="000000"/>
        </w:rPr>
        <w:t xml:space="preserve">Why and how have states responded to global hunger?  </w:t>
      </w:r>
      <w:r>
        <w:rPr>
          <w:color w:val="000000"/>
        </w:rPr>
        <w:t xml:space="preserve">What are the key ethical challenges facing this field?  </w:t>
      </w:r>
      <w:r w:rsidR="00D3029F" w:rsidRPr="00213DCB">
        <w:rPr>
          <w:color w:val="000000"/>
        </w:rPr>
        <w:t>What does domestic and international activism look like in this issue area?   Is food security a development problem or a human rights problem? What happens when these approaches clash? Does food insecurity encourage domestic instability?  Our readings for this course will highlight key debates around food security, including contemporary debates on questions of GMOs and the “buy local” movement as these affect broader human rights and development goals.</w:t>
      </w:r>
    </w:p>
    <w:p w14:paraId="1D807CC2" w14:textId="77777777" w:rsidR="00D3029F" w:rsidRPr="00213DCB" w:rsidRDefault="00D3029F" w:rsidP="00D3029F">
      <w:pPr>
        <w:rPr>
          <w:color w:val="000000"/>
        </w:rPr>
      </w:pPr>
    </w:p>
    <w:p w14:paraId="653EE488" w14:textId="77777777" w:rsidR="00D3029F" w:rsidRPr="00213DCB" w:rsidRDefault="00D3029F" w:rsidP="00D3029F">
      <w:pPr>
        <w:rPr>
          <w:b/>
          <w:u w:val="single"/>
        </w:rPr>
      </w:pPr>
      <w:r w:rsidRPr="00213DCB">
        <w:rPr>
          <w:b/>
          <w:u w:val="single"/>
        </w:rPr>
        <w:t>Course Goals</w:t>
      </w:r>
    </w:p>
    <w:p w14:paraId="38D22F3E" w14:textId="77777777" w:rsidR="00D3029F" w:rsidRPr="00213DCB" w:rsidRDefault="00D3029F" w:rsidP="00D3029F"/>
    <w:p w14:paraId="726B1E55" w14:textId="77777777" w:rsidR="00D3029F" w:rsidRDefault="00D3029F" w:rsidP="00D3029F">
      <w:r w:rsidRPr="00213DCB">
        <w:t>T</w:t>
      </w:r>
      <w:r>
        <w:t>he goal of this course is to:</w:t>
      </w:r>
    </w:p>
    <w:p w14:paraId="1277A7A8" w14:textId="77777777" w:rsidR="00D3029F" w:rsidRDefault="00D3029F" w:rsidP="00D3029F">
      <w:pPr>
        <w:pStyle w:val="ListParagraph"/>
        <w:numPr>
          <w:ilvl w:val="0"/>
          <w:numId w:val="2"/>
        </w:numPr>
      </w:pPr>
      <w:r>
        <w:t>Enable students to think (and write) critically on the topic of international food security</w:t>
      </w:r>
    </w:p>
    <w:p w14:paraId="1367866A" w14:textId="21F579FD" w:rsidR="00D3029F" w:rsidRDefault="00D3029F" w:rsidP="00D3029F">
      <w:pPr>
        <w:pStyle w:val="ListParagraph"/>
        <w:numPr>
          <w:ilvl w:val="0"/>
          <w:numId w:val="2"/>
        </w:numPr>
      </w:pPr>
      <w:r>
        <w:t>Provide students with on overview of historical and contemporary debates in the issue area</w:t>
      </w:r>
      <w:r w:rsidR="000F492B">
        <w:t xml:space="preserve"> </w:t>
      </w:r>
    </w:p>
    <w:p w14:paraId="059C54B2" w14:textId="2D6FF406" w:rsidR="00D3029F" w:rsidRDefault="00D3029F" w:rsidP="00D3029F">
      <w:pPr>
        <w:pStyle w:val="ListParagraph"/>
        <w:numPr>
          <w:ilvl w:val="0"/>
          <w:numId w:val="2"/>
        </w:numPr>
      </w:pPr>
      <w:r>
        <w:t>Encourage students to think analytically about how the issue of food security can affect broader theoretical conversations (especially in the field of international relations)</w:t>
      </w:r>
      <w:r w:rsidR="000F492B">
        <w:t xml:space="preserve"> and understand and engage with ethical challenges in this field</w:t>
      </w:r>
    </w:p>
    <w:p w14:paraId="3F854CBD" w14:textId="49F6A49F" w:rsidR="00D3029F" w:rsidRPr="00CE2EE1" w:rsidRDefault="00D3029F" w:rsidP="00D3029F">
      <w:pPr>
        <w:pStyle w:val="ListParagraph"/>
        <w:numPr>
          <w:ilvl w:val="0"/>
          <w:numId w:val="2"/>
        </w:numPr>
      </w:pPr>
      <w:r>
        <w:lastRenderedPageBreak/>
        <w:t>Enable students to think clearly about complex debates in food security and engage in critical debate on these topics i</w:t>
      </w:r>
      <w:r w:rsidR="00CE2EE1">
        <w:t>n a concise and constructive way.</w:t>
      </w:r>
    </w:p>
    <w:p w14:paraId="77DDCEB7" w14:textId="77777777" w:rsidR="00D3029F" w:rsidRDefault="00D3029F" w:rsidP="00D3029F">
      <w:pPr>
        <w:rPr>
          <w:b/>
          <w:u w:val="single"/>
        </w:rPr>
      </w:pPr>
    </w:p>
    <w:p w14:paraId="13503D71" w14:textId="77777777" w:rsidR="00D3029F" w:rsidRDefault="00D3029F" w:rsidP="00D3029F">
      <w:pPr>
        <w:rPr>
          <w:b/>
          <w:u w:val="single"/>
        </w:rPr>
      </w:pPr>
      <w:r w:rsidRPr="00213DCB">
        <w:rPr>
          <w:b/>
          <w:u w:val="single"/>
        </w:rPr>
        <w:t>Course Outcomes</w:t>
      </w:r>
    </w:p>
    <w:p w14:paraId="0851CE61" w14:textId="77777777" w:rsidR="00D3029F" w:rsidRPr="00213DCB" w:rsidRDefault="00D3029F" w:rsidP="00D3029F">
      <w:pPr>
        <w:rPr>
          <w:b/>
          <w:u w:val="single"/>
        </w:rPr>
      </w:pPr>
    </w:p>
    <w:p w14:paraId="456706CD" w14:textId="77777777" w:rsidR="00D3029F" w:rsidRDefault="00D3029F" w:rsidP="00D3029F">
      <w:r>
        <w:t>At the end of the semester, students should be able to:</w:t>
      </w:r>
    </w:p>
    <w:p w14:paraId="1C7CBCB8" w14:textId="77777777" w:rsidR="00D3029F" w:rsidRDefault="00D3029F" w:rsidP="00D3029F">
      <w:pPr>
        <w:pStyle w:val="ListParagraph"/>
        <w:numPr>
          <w:ilvl w:val="0"/>
          <w:numId w:val="3"/>
        </w:numPr>
      </w:pPr>
      <w:r>
        <w:t>Understand the contours of key international food security debates and think critically about them</w:t>
      </w:r>
    </w:p>
    <w:p w14:paraId="786094F0" w14:textId="77777777" w:rsidR="00D3029F" w:rsidRDefault="00D3029F" w:rsidP="00D3029F">
      <w:pPr>
        <w:pStyle w:val="ListParagraph"/>
        <w:numPr>
          <w:ilvl w:val="0"/>
          <w:numId w:val="3"/>
        </w:numPr>
      </w:pPr>
      <w:r>
        <w:t>Understand where to look (i.e. identify primary and secondary sources) when investigating questions of food security</w:t>
      </w:r>
    </w:p>
    <w:p w14:paraId="2C3EC0F0" w14:textId="63D466B8" w:rsidR="00D3029F" w:rsidRDefault="002977D5" w:rsidP="00D3029F">
      <w:pPr>
        <w:pStyle w:val="ListParagraph"/>
        <w:numPr>
          <w:ilvl w:val="0"/>
          <w:numId w:val="3"/>
        </w:numPr>
      </w:pPr>
      <w:r>
        <w:t xml:space="preserve">Conduct </w:t>
      </w:r>
      <w:r w:rsidR="00D3029F">
        <w:t xml:space="preserve">research and write a research paper with analytic depth </w:t>
      </w:r>
      <w:r w:rsidR="000B1D0D">
        <w:t>OR prepare and execute a successful research protocol and project</w:t>
      </w:r>
    </w:p>
    <w:p w14:paraId="7E7C7380" w14:textId="77777777" w:rsidR="00D3029F" w:rsidRPr="00213DCB" w:rsidRDefault="00D3029F" w:rsidP="00D3029F">
      <w:pPr>
        <w:pStyle w:val="ListParagraph"/>
        <w:numPr>
          <w:ilvl w:val="0"/>
          <w:numId w:val="3"/>
        </w:numPr>
      </w:pPr>
      <w:r>
        <w:t>Convey complex ideas in a clear and concise way and engage in critical debate</w:t>
      </w:r>
    </w:p>
    <w:p w14:paraId="0767FE2C" w14:textId="77777777" w:rsidR="00D3029F" w:rsidRPr="00213DCB" w:rsidRDefault="00D3029F" w:rsidP="00D3029F"/>
    <w:p w14:paraId="3B8E9D73" w14:textId="77777777" w:rsidR="00D3029F" w:rsidRPr="00213DCB" w:rsidRDefault="00D3029F" w:rsidP="00D3029F">
      <w:pPr>
        <w:rPr>
          <w:rFonts w:cs="Times New Roman"/>
          <w:b/>
          <w:u w:val="single"/>
        </w:rPr>
      </w:pPr>
    </w:p>
    <w:p w14:paraId="693B18D8" w14:textId="77777777" w:rsidR="00D3029F" w:rsidRPr="00213DCB" w:rsidRDefault="00D3029F" w:rsidP="00D3029F">
      <w:pPr>
        <w:rPr>
          <w:rFonts w:cs="Times New Roman"/>
          <w:b/>
          <w:u w:val="single"/>
        </w:rPr>
      </w:pPr>
      <w:r w:rsidRPr="00213DCB">
        <w:rPr>
          <w:rFonts w:cs="Times New Roman"/>
          <w:b/>
          <w:u w:val="single"/>
        </w:rPr>
        <w:t>Class Policies</w:t>
      </w:r>
    </w:p>
    <w:p w14:paraId="1B350F08" w14:textId="77777777" w:rsidR="00D3029F" w:rsidRPr="00213DCB" w:rsidRDefault="00D3029F" w:rsidP="00D3029F">
      <w:pPr>
        <w:rPr>
          <w:rFonts w:cs="Times New Roman"/>
        </w:rPr>
      </w:pPr>
    </w:p>
    <w:p w14:paraId="09573B94" w14:textId="46C7E271" w:rsidR="007F42F0" w:rsidRDefault="00D3029F" w:rsidP="007F42F0">
      <w:pPr>
        <w:shd w:val="clear" w:color="auto" w:fill="FFFFFF"/>
        <w:rPr>
          <w:rFonts w:eastAsia="Times New Roman" w:cs="Times New Roman"/>
          <w:color w:val="000000"/>
        </w:rPr>
      </w:pPr>
      <w:r w:rsidRPr="00AD45EA">
        <w:rPr>
          <w:rFonts w:cs="Times New Roman"/>
          <w:i/>
        </w:rPr>
        <w:t>Special accommodations:</w:t>
      </w:r>
      <w:r w:rsidR="007F42F0" w:rsidRPr="00AD45EA">
        <w:rPr>
          <w:rFonts w:eastAsia="Times New Roman" w:cs="Times New Roman"/>
          <w:color w:val="000000"/>
        </w:rPr>
        <w:t xml:space="preserve"> Section 504 of the Americans with Disabilities Act of 1990 offers guidelines for curriculum modifications and adaptations for students with documented disabilities. If applicable, students may obtain adaptation recommendations from the Ross Center for Disability Services, M-1-401, (617-287-7430). The student must present these recommendations and discuss them with each professor within a reasonable period, preferably by the end of Drop/Add period.</w:t>
      </w:r>
    </w:p>
    <w:p w14:paraId="4FA3D949" w14:textId="77777777" w:rsidR="002C5AC5" w:rsidRDefault="002C5AC5" w:rsidP="007F42F0">
      <w:pPr>
        <w:shd w:val="clear" w:color="auto" w:fill="FFFFFF"/>
        <w:rPr>
          <w:rFonts w:eastAsia="Times New Roman" w:cs="Times New Roman"/>
          <w:color w:val="000000"/>
        </w:rPr>
      </w:pPr>
    </w:p>
    <w:p w14:paraId="60CBFBA3" w14:textId="77777777" w:rsidR="002C5AC5" w:rsidRPr="003F0220" w:rsidRDefault="002C5AC5" w:rsidP="002C5AC5">
      <w:pPr>
        <w:rPr>
          <w:b/>
          <w:u w:val="single"/>
        </w:rPr>
      </w:pPr>
      <w:r>
        <w:rPr>
          <w:i/>
        </w:rPr>
        <w:t xml:space="preserve">Audio and Video Recording: </w:t>
      </w:r>
      <w:r>
        <w:t>Recording lectures (audio or video) is prohibited, unless permission is granted by the professor due to documented need by the Ross Center.</w:t>
      </w:r>
    </w:p>
    <w:p w14:paraId="3A862513" w14:textId="77777777" w:rsidR="00D3029F" w:rsidRPr="00AD45EA" w:rsidRDefault="00D3029F" w:rsidP="00D3029F">
      <w:pPr>
        <w:rPr>
          <w:rFonts w:cs="Times New Roman"/>
        </w:rPr>
      </w:pPr>
    </w:p>
    <w:p w14:paraId="5A6DA5B1" w14:textId="7E5FC942" w:rsidR="007F42F0" w:rsidRPr="00AD45EA" w:rsidRDefault="00D3029F" w:rsidP="007F42F0">
      <w:pPr>
        <w:shd w:val="clear" w:color="auto" w:fill="FFFFFF"/>
        <w:rPr>
          <w:rFonts w:eastAsia="Times New Roman" w:cs="Times New Roman"/>
          <w:color w:val="000000"/>
        </w:rPr>
      </w:pPr>
      <w:r w:rsidRPr="00AD45EA">
        <w:rPr>
          <w:rFonts w:cs="Times New Roman"/>
          <w:i/>
        </w:rPr>
        <w:t>Academic integrity:</w:t>
      </w:r>
      <w:r w:rsidRPr="00AD45EA">
        <w:rPr>
          <w:rFonts w:cs="Times New Roman"/>
        </w:rPr>
        <w:t xml:space="preserve"> I do not tolerate any academic dishonesty. </w:t>
      </w:r>
      <w:r w:rsidR="007F42F0" w:rsidRPr="00AD45EA">
        <w:rPr>
          <w:rFonts w:eastAsia="Times New Roman" w:cs="Times New Roman"/>
          <w:color w:val="000000"/>
          <w:sz w:val="22"/>
          <w:szCs w:val="22"/>
        </w:rPr>
        <w:t>Students are required to adhere to the University Policy on Academic Standards and Cheating, to the University Statement on Plagiarism and the Documentation of Written Work, and to the Code of Student Conduct as delineated in the University Catalog and Student Handbook. The Code is available online at:</w:t>
      </w:r>
      <w:r w:rsidR="007F42F0" w:rsidRPr="00AD45EA">
        <w:rPr>
          <w:rFonts w:eastAsia="Times New Roman" w:cs="Times New Roman"/>
          <w:color w:val="000000"/>
        </w:rPr>
        <w:fldChar w:fldCharType="begin"/>
      </w:r>
      <w:r w:rsidR="007F42F0" w:rsidRPr="00AD45EA">
        <w:rPr>
          <w:rFonts w:eastAsia="Times New Roman" w:cs="Times New Roman"/>
          <w:color w:val="000000"/>
        </w:rPr>
        <w:instrText xml:space="preserve"> HYPERLINK "http://www.umb.edu/student_services/student_rights/code_conduct.html" \t "_blank" </w:instrText>
      </w:r>
      <w:r w:rsidR="007F42F0" w:rsidRPr="00AD45EA">
        <w:rPr>
          <w:rFonts w:eastAsia="Times New Roman" w:cs="Times New Roman"/>
          <w:color w:val="000000"/>
        </w:rPr>
        <w:fldChar w:fldCharType="separate"/>
      </w:r>
      <w:r w:rsidR="007F42F0" w:rsidRPr="00AD45EA">
        <w:rPr>
          <w:rStyle w:val="Hyperlink"/>
          <w:rFonts w:eastAsia="Times New Roman" w:cs="Times New Roman"/>
          <w:sz w:val="22"/>
          <w:szCs w:val="22"/>
        </w:rPr>
        <w:t>http://www.umb.edu/student_services/student_rights/code_conduct.html</w:t>
      </w:r>
      <w:r w:rsidR="007F42F0" w:rsidRPr="00AD45EA">
        <w:rPr>
          <w:rFonts w:eastAsia="Times New Roman" w:cs="Times New Roman"/>
          <w:color w:val="000000"/>
        </w:rPr>
        <w:fldChar w:fldCharType="end"/>
      </w:r>
      <w:r w:rsidR="007F42F0" w:rsidRPr="00AD45EA">
        <w:rPr>
          <w:rStyle w:val="apple-converted-space"/>
          <w:rFonts w:eastAsia="Times New Roman" w:cs="Times New Roman"/>
          <w:color w:val="000000"/>
          <w:sz w:val="22"/>
          <w:szCs w:val="22"/>
        </w:rPr>
        <w:t> </w:t>
      </w:r>
    </w:p>
    <w:p w14:paraId="47491847" w14:textId="4317C25C" w:rsidR="00D3029F" w:rsidRPr="00AD45EA" w:rsidRDefault="00D3029F" w:rsidP="007F42F0">
      <w:pPr>
        <w:shd w:val="clear" w:color="auto" w:fill="FFFFFF"/>
        <w:rPr>
          <w:rFonts w:eastAsia="Times New Roman" w:cs="Times New Roman"/>
          <w:color w:val="000000"/>
        </w:rPr>
      </w:pPr>
      <w:r w:rsidRPr="00AD45EA">
        <w:rPr>
          <w:rFonts w:cs="Times New Roman"/>
        </w:rPr>
        <w:t>Ignorance is not an excuse. Please consult with me if you are in doubt about what constitutes academic dishonesty.</w:t>
      </w:r>
    </w:p>
    <w:p w14:paraId="5A35357B" w14:textId="77777777" w:rsidR="00D3029F" w:rsidRPr="00AD45EA" w:rsidRDefault="00D3029F" w:rsidP="00D3029F">
      <w:pPr>
        <w:rPr>
          <w:rFonts w:cs="Times New Roman"/>
        </w:rPr>
      </w:pPr>
    </w:p>
    <w:p w14:paraId="465199C8" w14:textId="273CFC2D" w:rsidR="00D3029F" w:rsidRPr="00AD45EA" w:rsidRDefault="00D3029F" w:rsidP="00D3029F">
      <w:pPr>
        <w:rPr>
          <w:rFonts w:cs="Times New Roman"/>
        </w:rPr>
      </w:pPr>
      <w:r w:rsidRPr="00AD45EA">
        <w:rPr>
          <w:rFonts w:cs="Times New Roman"/>
          <w:i/>
        </w:rPr>
        <w:t>Late Assignments:</w:t>
      </w:r>
      <w:r w:rsidRPr="00AD45EA">
        <w:rPr>
          <w:rFonts w:cs="Times New Roman"/>
        </w:rPr>
        <w:t xml:space="preserve"> Please turn in your assignments on time.  Late assignments will be penalized.   Exceptions will be made only in serious circumstances, and will require documentation of the emergency from a person of authority. </w:t>
      </w:r>
    </w:p>
    <w:p w14:paraId="43856F4A" w14:textId="77777777" w:rsidR="00D3029F" w:rsidRPr="00AD45EA" w:rsidRDefault="00D3029F" w:rsidP="00D3029F">
      <w:pPr>
        <w:rPr>
          <w:rFonts w:cs="Times New Roman"/>
        </w:rPr>
      </w:pPr>
    </w:p>
    <w:p w14:paraId="52BBA3CD" w14:textId="50E4BA2B" w:rsidR="00386A82" w:rsidRPr="00213DCB" w:rsidRDefault="00D3029F" w:rsidP="00386A82">
      <w:pPr>
        <w:rPr>
          <w:rFonts w:cs="Times New Roman"/>
        </w:rPr>
      </w:pPr>
      <w:r w:rsidRPr="00AD45EA">
        <w:rPr>
          <w:rFonts w:cs="Times New Roman"/>
          <w:i/>
        </w:rPr>
        <w:t xml:space="preserve">Attendance Policy: </w:t>
      </w:r>
      <w:r w:rsidRPr="00AD45EA">
        <w:rPr>
          <w:rFonts w:cs="Times New Roman"/>
        </w:rPr>
        <w:t xml:space="preserve">This is a discussion-based course, and as such attending each class session is extremely important.  </w:t>
      </w:r>
      <w:r w:rsidR="000E2A1F" w:rsidRPr="00AD45EA">
        <w:rPr>
          <w:rFonts w:cs="Times New Roman"/>
        </w:rPr>
        <w:t>A</w:t>
      </w:r>
      <w:r w:rsidR="00AA0F8C" w:rsidRPr="00AD45EA">
        <w:rPr>
          <w:rFonts w:cs="Times New Roman"/>
        </w:rPr>
        <w:t>ttendance will be taken ~</w:t>
      </w:r>
      <w:r w:rsidR="000E2A1F" w:rsidRPr="00AD45EA">
        <w:rPr>
          <w:rFonts w:cs="Times New Roman"/>
        </w:rPr>
        <w:t>10</w:t>
      </w:r>
      <w:r w:rsidR="00AA0F8C" w:rsidRPr="00AD45EA">
        <w:rPr>
          <w:rFonts w:cs="Times New Roman"/>
        </w:rPr>
        <w:t>-12</w:t>
      </w:r>
      <w:r w:rsidR="000E2A1F" w:rsidRPr="00AD45EA">
        <w:rPr>
          <w:rFonts w:cs="Times New Roman"/>
        </w:rPr>
        <w:t xml:space="preserve"> times throughout the class, and with the exception of</w:t>
      </w:r>
      <w:r w:rsidR="00AA0F8C" w:rsidRPr="00AD45EA">
        <w:rPr>
          <w:rFonts w:cs="Times New Roman"/>
        </w:rPr>
        <w:t xml:space="preserve"> documented medical emergencies or the one “free miss” each student is given,</w:t>
      </w:r>
      <w:r w:rsidR="000E2A1F" w:rsidRPr="00AD45EA">
        <w:rPr>
          <w:rFonts w:cs="Times New Roman"/>
        </w:rPr>
        <w:t xml:space="preserve"> absences </w:t>
      </w:r>
      <w:r w:rsidR="00AA0F8C" w:rsidRPr="00AD45EA">
        <w:rPr>
          <w:rFonts w:cs="Times New Roman"/>
        </w:rPr>
        <w:t xml:space="preserve">will result in grade deductions. </w:t>
      </w:r>
      <w:r w:rsidRPr="00AD45EA">
        <w:rPr>
          <w:rFonts w:cs="Times New Roman"/>
        </w:rPr>
        <w:t xml:space="preserve"> </w:t>
      </w:r>
      <w:r w:rsidR="00D528A4" w:rsidRPr="00AD45EA">
        <w:rPr>
          <w:rFonts w:cs="Times New Roman"/>
        </w:rPr>
        <w:t>You will not get credit for attendance if you arrive after</w:t>
      </w:r>
      <w:r w:rsidR="00D528A4">
        <w:rPr>
          <w:rFonts w:cs="Times New Roman"/>
        </w:rPr>
        <w:t xml:space="preserve"> roll is taken, which will be done at the very beginning of class.</w:t>
      </w:r>
      <w:r w:rsidR="00AA0F8C">
        <w:rPr>
          <w:rFonts w:cs="Times New Roman"/>
        </w:rPr>
        <w:t xml:space="preserve">  </w:t>
      </w:r>
      <w:r w:rsidR="008610C7">
        <w:rPr>
          <w:rFonts w:cs="Times New Roman"/>
        </w:rPr>
        <w:t>DO NOT ASSUME CLASS IS CANCELLED (for weather or any other reason) unless you receive an email from me.</w:t>
      </w:r>
      <w:r w:rsidR="00386A82">
        <w:rPr>
          <w:rFonts w:cs="Times New Roman"/>
        </w:rPr>
        <w:t xml:space="preserve"> </w:t>
      </w:r>
      <w:r w:rsidR="00386A82" w:rsidRPr="00D54A98">
        <w:rPr>
          <w:rFonts w:cs="Times New Roman"/>
          <w:u w:val="single"/>
        </w:rPr>
        <w:t>Update your email address with UMB and Blackboard to ensure you receive all emails for the class.</w:t>
      </w:r>
      <w:r w:rsidR="00386A82">
        <w:rPr>
          <w:rFonts w:cs="Times New Roman"/>
        </w:rPr>
        <w:t xml:space="preserve">  </w:t>
      </w:r>
    </w:p>
    <w:p w14:paraId="56579737" w14:textId="77777777" w:rsidR="00D3029F" w:rsidRPr="00213DCB" w:rsidRDefault="00D3029F" w:rsidP="00D3029F">
      <w:pPr>
        <w:rPr>
          <w:b/>
          <w:u w:val="single"/>
        </w:rPr>
      </w:pPr>
    </w:p>
    <w:p w14:paraId="4C2FC7BA" w14:textId="40022594" w:rsidR="008A49C5" w:rsidRPr="008A49C5" w:rsidRDefault="00D3029F" w:rsidP="00D3029F">
      <w:pPr>
        <w:rPr>
          <w:color w:val="0000FF" w:themeColor="hyperlink"/>
          <w:u w:val="single"/>
        </w:rPr>
      </w:pPr>
      <w:r w:rsidRPr="00213DCB">
        <w:rPr>
          <w:i/>
        </w:rPr>
        <w:t>The Writing Center:</w:t>
      </w:r>
      <w:r w:rsidRPr="00213DCB">
        <w:t xml:space="preserve">  The Writing Center is available on campus (at no cost) to help you with your writing</w:t>
      </w:r>
      <w:r w:rsidR="000E2A1F">
        <w:t xml:space="preserve"> and I encourage you to use their services</w:t>
      </w:r>
      <w:r w:rsidRPr="00213DCB">
        <w:t>.  They provide one-on-one tutoring and are happy to read through drafts of your work and provide useful feedback.</w:t>
      </w:r>
      <w:r w:rsidR="000E2A1F">
        <w:t xml:space="preserve">  More information is available online at: </w:t>
      </w:r>
      <w:hyperlink r:id="rId12" w:history="1">
        <w:r w:rsidR="008A49C5" w:rsidRPr="000B0B43">
          <w:rPr>
            <w:rStyle w:val="Hyperlink"/>
          </w:rPr>
          <w:t>https://www.umb.edu/academics/vpass/academic_support/tutoring/rwssc</w:t>
        </w:r>
      </w:hyperlink>
    </w:p>
    <w:p w14:paraId="6FBD68C4" w14:textId="77777777" w:rsidR="000E2A1F" w:rsidRDefault="000E2A1F" w:rsidP="00D3029F">
      <w:pPr>
        <w:rPr>
          <w:b/>
          <w:u w:val="single"/>
        </w:rPr>
      </w:pPr>
    </w:p>
    <w:p w14:paraId="679D3E8E" w14:textId="1D7563C9" w:rsidR="000B32E6" w:rsidRPr="000B32E6" w:rsidRDefault="00E83EE0" w:rsidP="00D3029F">
      <w:r>
        <w:rPr>
          <w:i/>
        </w:rPr>
        <w:t>Grading</w:t>
      </w:r>
      <w:r w:rsidR="000B32E6">
        <w:rPr>
          <w:i/>
        </w:rPr>
        <w:t xml:space="preserve"> Disputes: </w:t>
      </w:r>
      <w:r w:rsidR="000B32E6">
        <w:t xml:space="preserve">If you believe </w:t>
      </w:r>
      <w:r w:rsidR="00C005EC">
        <w:t>a quiz or paper</w:t>
      </w:r>
      <w:r w:rsidR="000B32E6">
        <w:t xml:space="preserve"> warrants a higher grade than it received, you must write a one page (typed) memo explaining </w:t>
      </w:r>
      <w:r w:rsidR="000B32E6" w:rsidRPr="00C005EC">
        <w:rPr>
          <w:u w:val="single"/>
        </w:rPr>
        <w:t>substantively</w:t>
      </w:r>
      <w:r w:rsidR="000B32E6">
        <w:t xml:space="preserve"> why your assignment warranted a higher grade, attach this memo to your original graded document, and set up a time to meet with me in person </w:t>
      </w:r>
      <w:r w:rsidR="00C005EC">
        <w:t xml:space="preserve">during office hours </w:t>
      </w:r>
      <w:r w:rsidR="000B32E6">
        <w:t xml:space="preserve">to go over the memo and the assignment.  </w:t>
      </w:r>
      <w:r w:rsidR="000B32E6" w:rsidRPr="00AA0F8C">
        <w:rPr>
          <w:u w:val="single"/>
        </w:rPr>
        <w:t>No “re-</w:t>
      </w:r>
      <w:r w:rsidR="00C005EC" w:rsidRPr="00AA0F8C">
        <w:rPr>
          <w:u w:val="single"/>
        </w:rPr>
        <w:t>grading</w:t>
      </w:r>
      <w:r w:rsidR="00AA0F8C" w:rsidRPr="00AA0F8C">
        <w:rPr>
          <w:u w:val="single"/>
        </w:rPr>
        <w:t xml:space="preserve">” </w:t>
      </w:r>
      <w:r w:rsidR="00AA0F8C">
        <w:rPr>
          <w:u w:val="single"/>
        </w:rPr>
        <w:t xml:space="preserve">requests </w:t>
      </w:r>
      <w:r w:rsidR="00325086">
        <w:rPr>
          <w:u w:val="single"/>
        </w:rPr>
        <w:t>will be accepted</w:t>
      </w:r>
      <w:r w:rsidR="00AA0F8C" w:rsidRPr="00AA0F8C">
        <w:rPr>
          <w:u w:val="single"/>
        </w:rPr>
        <w:t xml:space="preserve"> over email.</w:t>
      </w:r>
    </w:p>
    <w:p w14:paraId="1675BB95" w14:textId="77777777" w:rsidR="000B32E6" w:rsidRPr="000B32E6" w:rsidRDefault="000B32E6" w:rsidP="00D3029F">
      <w:pPr>
        <w:rPr>
          <w:i/>
        </w:rPr>
      </w:pPr>
    </w:p>
    <w:p w14:paraId="4701A1BD" w14:textId="77777777" w:rsidR="00D3029F" w:rsidRPr="00213DCB" w:rsidRDefault="00D3029F" w:rsidP="00D3029F">
      <w:pPr>
        <w:rPr>
          <w:b/>
          <w:u w:val="single"/>
        </w:rPr>
      </w:pPr>
      <w:r w:rsidRPr="00213DCB">
        <w:rPr>
          <w:b/>
          <w:u w:val="single"/>
        </w:rPr>
        <w:t>Readings:</w:t>
      </w:r>
    </w:p>
    <w:p w14:paraId="24A6B3EB" w14:textId="77777777" w:rsidR="00D3029F" w:rsidRPr="00213DCB" w:rsidRDefault="00D3029F" w:rsidP="00D3029F">
      <w:pPr>
        <w:rPr>
          <w:b/>
          <w:u w:val="single"/>
        </w:rPr>
      </w:pPr>
    </w:p>
    <w:p w14:paraId="2A50F332" w14:textId="597877CD" w:rsidR="00D3029F" w:rsidRDefault="00D3029F" w:rsidP="00D3029F">
      <w:r w:rsidRPr="00213DCB">
        <w:t>T</w:t>
      </w:r>
      <w:r w:rsidR="00B31E31">
        <w:t xml:space="preserve">his course has </w:t>
      </w:r>
      <w:r w:rsidR="00E41F27">
        <w:rPr>
          <w:u w:val="single"/>
        </w:rPr>
        <w:t>six</w:t>
      </w:r>
      <w:r w:rsidR="00B31E31">
        <w:rPr>
          <w:u w:val="single"/>
        </w:rPr>
        <w:t xml:space="preserve"> </w:t>
      </w:r>
      <w:r w:rsidRPr="00B31E31">
        <w:t>required books</w:t>
      </w:r>
      <w:r w:rsidRPr="00213DCB">
        <w:t xml:space="preserve">. </w:t>
      </w:r>
    </w:p>
    <w:p w14:paraId="6673410E" w14:textId="77777777" w:rsidR="00B33EED" w:rsidRDefault="00B33EED" w:rsidP="00D3029F"/>
    <w:p w14:paraId="7E8EA12C" w14:textId="513AACC0" w:rsidR="00D3029F" w:rsidRPr="00B33EED" w:rsidRDefault="00D3029F" w:rsidP="00D3029F">
      <w:r w:rsidRPr="00B33EED">
        <w:rPr>
          <w:b/>
        </w:rPr>
        <w:t xml:space="preserve">*Indicates the book is available electronically through </w:t>
      </w:r>
      <w:r w:rsidR="00E41F27" w:rsidRPr="00B33EED">
        <w:rPr>
          <w:b/>
        </w:rPr>
        <w:t>UMass Boston’s library</w:t>
      </w:r>
      <w:r w:rsidR="00B33EED">
        <w:rPr>
          <w:b/>
        </w:rPr>
        <w:t xml:space="preserve"> </w:t>
      </w:r>
      <w:r w:rsidR="00B33EED">
        <w:t xml:space="preserve">(meaning, </w:t>
      </w:r>
      <w:r w:rsidR="00B33EED" w:rsidRPr="003108A8">
        <w:rPr>
          <w:u w:val="single"/>
        </w:rPr>
        <w:t>you can access the book for free</w:t>
      </w:r>
      <w:r w:rsidR="00B33EED">
        <w:t xml:space="preserve"> through the library’s electronic resources to read on your own individual laptop or tablet.  You do not need to purchase hard copies of these texts).  </w:t>
      </w:r>
    </w:p>
    <w:p w14:paraId="40CA1749" w14:textId="77777777" w:rsidR="00D3029F" w:rsidRPr="00213DCB" w:rsidRDefault="00D3029F" w:rsidP="00D3029F"/>
    <w:p w14:paraId="7FD96457" w14:textId="4B642976" w:rsidR="00D3029F" w:rsidRPr="00213DCB" w:rsidRDefault="00D3029F" w:rsidP="00D3029F">
      <w:r w:rsidRPr="00213DCB">
        <w:rPr>
          <w:rFonts w:cs="Arial"/>
        </w:rPr>
        <w:t xml:space="preserve">Francis Lappe et al: </w:t>
      </w:r>
      <w:r w:rsidRPr="00213DCB">
        <w:rPr>
          <w:rFonts w:cs="Arial"/>
          <w:i/>
        </w:rPr>
        <w:t xml:space="preserve">World Hunger: Twelve Myths </w:t>
      </w:r>
      <w:r w:rsidRPr="00213DCB">
        <w:rPr>
          <w:rFonts w:cs="Arial"/>
        </w:rPr>
        <w:t>(1998)</w:t>
      </w:r>
      <w:r w:rsidR="0094208C">
        <w:rPr>
          <w:rFonts w:cs="Arial"/>
        </w:rPr>
        <w:t>. Grove Press.</w:t>
      </w:r>
    </w:p>
    <w:p w14:paraId="6487ACAE" w14:textId="77777777" w:rsidR="00867C81" w:rsidRDefault="00867C81" w:rsidP="00D3029F">
      <w:pPr>
        <w:rPr>
          <w:i/>
          <w:color w:val="000000"/>
        </w:rPr>
      </w:pPr>
      <w:r>
        <w:rPr>
          <w:color w:val="000000"/>
        </w:rPr>
        <w:t>*Jennifer Clapp and</w:t>
      </w:r>
      <w:r w:rsidR="00E41F27">
        <w:rPr>
          <w:color w:val="000000"/>
        </w:rPr>
        <w:t xml:space="preserve"> Marc Cohen (Eds). </w:t>
      </w:r>
      <w:r w:rsidR="00E41F27">
        <w:rPr>
          <w:i/>
          <w:color w:val="000000"/>
        </w:rPr>
        <w:t xml:space="preserve">The Global Food Crisis: Governance Challenges and </w:t>
      </w:r>
    </w:p>
    <w:p w14:paraId="7D98DE04" w14:textId="395B4A40" w:rsidR="00E41F27" w:rsidRPr="0094208C" w:rsidRDefault="00E41F27" w:rsidP="00867C81">
      <w:pPr>
        <w:ind w:firstLine="720"/>
        <w:rPr>
          <w:color w:val="000000"/>
        </w:rPr>
      </w:pPr>
      <w:r>
        <w:rPr>
          <w:i/>
          <w:color w:val="000000"/>
        </w:rPr>
        <w:t>Opportunities (2009)</w:t>
      </w:r>
      <w:r w:rsidR="0094208C">
        <w:rPr>
          <w:i/>
          <w:color w:val="000000"/>
        </w:rPr>
        <w:t>.</w:t>
      </w:r>
      <w:r w:rsidR="0094208C">
        <w:rPr>
          <w:color w:val="000000"/>
        </w:rPr>
        <w:t xml:space="preserve"> Wilfrid Laurier University Press.</w:t>
      </w:r>
    </w:p>
    <w:p w14:paraId="74793387" w14:textId="4B83877E" w:rsidR="008F5953" w:rsidRDefault="008F5953" w:rsidP="00D3029F">
      <w:pPr>
        <w:rPr>
          <w:i/>
          <w:color w:val="000000"/>
        </w:rPr>
      </w:pPr>
      <w:r>
        <w:rPr>
          <w:color w:val="000000"/>
        </w:rPr>
        <w:t xml:space="preserve">M. Jahi Chappell. </w:t>
      </w:r>
      <w:r>
        <w:rPr>
          <w:i/>
          <w:color w:val="000000"/>
        </w:rPr>
        <w:t xml:space="preserve">Beginning to End Hunger: Food and the Environment in Belo Horizonte, </w:t>
      </w:r>
    </w:p>
    <w:p w14:paraId="51EB66E0" w14:textId="68BAB2E2" w:rsidR="00D3029F" w:rsidRPr="008F5953" w:rsidRDefault="008F5953" w:rsidP="008F5953">
      <w:pPr>
        <w:ind w:firstLine="720"/>
        <w:rPr>
          <w:color w:val="000000"/>
        </w:rPr>
      </w:pPr>
      <w:r>
        <w:rPr>
          <w:i/>
          <w:color w:val="000000"/>
        </w:rPr>
        <w:t xml:space="preserve">Brazil and Beyond (2018). </w:t>
      </w:r>
      <w:r>
        <w:rPr>
          <w:color w:val="000000"/>
        </w:rPr>
        <w:t>University of California Press</w:t>
      </w:r>
    </w:p>
    <w:p w14:paraId="3A3A8E8E" w14:textId="77777777" w:rsidR="0094208C" w:rsidRDefault="00D3029F" w:rsidP="00D3029F">
      <w:r>
        <w:t>*</w:t>
      </w:r>
      <w:r w:rsidRPr="00213DCB">
        <w:t xml:space="preserve">Robert Paarlberg: </w:t>
      </w:r>
      <w:r w:rsidRPr="00213DCB">
        <w:rPr>
          <w:i/>
        </w:rPr>
        <w:t>Food Politics: What Everyone Needs to Know (2010)</w:t>
      </w:r>
      <w:r w:rsidR="0094208C">
        <w:rPr>
          <w:i/>
        </w:rPr>
        <w:t xml:space="preserve">. </w:t>
      </w:r>
      <w:r w:rsidR="0094208C">
        <w:t xml:space="preserve">Oxford University </w:t>
      </w:r>
    </w:p>
    <w:p w14:paraId="4ED67039" w14:textId="737BA357" w:rsidR="00D3029F" w:rsidRPr="0094208C" w:rsidRDefault="0094208C" w:rsidP="0094208C">
      <w:pPr>
        <w:ind w:firstLine="720"/>
      </w:pPr>
      <w:r>
        <w:t>Press.</w:t>
      </w:r>
    </w:p>
    <w:p w14:paraId="139C142D" w14:textId="1C2DD85B" w:rsidR="00D3029F" w:rsidRPr="0094208C" w:rsidRDefault="00D3029F" w:rsidP="00D3029F">
      <w:pPr>
        <w:rPr>
          <w:color w:val="000000"/>
        </w:rPr>
      </w:pPr>
      <w:r w:rsidRPr="00213DCB">
        <w:rPr>
          <w:color w:val="000000"/>
        </w:rPr>
        <w:t xml:space="preserve">Amartya Sen: </w:t>
      </w:r>
      <w:r w:rsidRPr="00213DCB">
        <w:rPr>
          <w:i/>
          <w:color w:val="000000"/>
        </w:rPr>
        <w:t xml:space="preserve">Poverty and Famines </w:t>
      </w:r>
      <w:r w:rsidR="001F273E">
        <w:rPr>
          <w:i/>
          <w:color w:val="000000"/>
        </w:rPr>
        <w:t>(1981</w:t>
      </w:r>
      <w:r w:rsidRPr="00213DCB">
        <w:rPr>
          <w:i/>
          <w:color w:val="000000"/>
        </w:rPr>
        <w:t>)</w:t>
      </w:r>
      <w:r w:rsidR="0094208C">
        <w:rPr>
          <w:i/>
          <w:color w:val="000000"/>
        </w:rPr>
        <w:t xml:space="preserve">. </w:t>
      </w:r>
      <w:r w:rsidR="0094208C">
        <w:rPr>
          <w:color w:val="000000"/>
        </w:rPr>
        <w:t>Oxford University Press.</w:t>
      </w:r>
    </w:p>
    <w:p w14:paraId="65BEB12D" w14:textId="5E6B0677" w:rsidR="00D3029F" w:rsidRPr="0094208C" w:rsidRDefault="00D3029F" w:rsidP="00D3029F">
      <w:pPr>
        <w:rPr>
          <w:color w:val="000000"/>
        </w:rPr>
      </w:pPr>
      <w:r w:rsidRPr="007909EA">
        <w:rPr>
          <w:color w:val="000000"/>
        </w:rPr>
        <w:t>Amartya Sen</w:t>
      </w:r>
      <w:r>
        <w:rPr>
          <w:i/>
          <w:color w:val="000000"/>
        </w:rPr>
        <w:t>: Development as Freedom (1999)</w:t>
      </w:r>
      <w:r w:rsidR="0094208C">
        <w:rPr>
          <w:i/>
          <w:color w:val="000000"/>
        </w:rPr>
        <w:t xml:space="preserve">. </w:t>
      </w:r>
      <w:r w:rsidR="0094208C">
        <w:rPr>
          <w:color w:val="000000"/>
        </w:rPr>
        <w:t>Anchor Press.</w:t>
      </w:r>
    </w:p>
    <w:p w14:paraId="172D7153" w14:textId="77777777" w:rsidR="00D3029F" w:rsidRPr="00213DCB" w:rsidRDefault="00D3029F" w:rsidP="00D3029F">
      <w:pPr>
        <w:rPr>
          <w:rFonts w:cs="Times New Roman"/>
          <w:b/>
        </w:rPr>
      </w:pPr>
    </w:p>
    <w:p w14:paraId="3D1A7C15" w14:textId="62976E67" w:rsidR="00D3029F" w:rsidRDefault="00D3029F" w:rsidP="00D3029F">
      <w:pPr>
        <w:rPr>
          <w:rFonts w:cs="Times New Roman"/>
        </w:rPr>
      </w:pPr>
      <w:r w:rsidRPr="00213DCB">
        <w:rPr>
          <w:rFonts w:cs="Times New Roman"/>
        </w:rPr>
        <w:t xml:space="preserve">These texts can be purchased in the </w:t>
      </w:r>
      <w:r w:rsidR="00B33EED">
        <w:rPr>
          <w:rFonts w:cs="Times New Roman"/>
        </w:rPr>
        <w:t>UMB</w:t>
      </w:r>
      <w:r w:rsidRPr="00213DCB">
        <w:rPr>
          <w:rFonts w:cs="Times New Roman"/>
        </w:rPr>
        <w:t xml:space="preserve"> bookstore or online. </w:t>
      </w:r>
      <w:r w:rsidR="00B33EED">
        <w:rPr>
          <w:rFonts w:cs="Times New Roman"/>
        </w:rPr>
        <w:t>I will put on reserve in the library one copy of each book not available as an e-resources through UMB’s library.</w:t>
      </w:r>
    </w:p>
    <w:p w14:paraId="5184CD11" w14:textId="77777777" w:rsidR="00B33EED" w:rsidRPr="00213DCB" w:rsidRDefault="00B33EED" w:rsidP="00D3029F">
      <w:pPr>
        <w:rPr>
          <w:rFonts w:cs="Times New Roman"/>
          <w:b/>
        </w:rPr>
      </w:pPr>
    </w:p>
    <w:p w14:paraId="3C170925" w14:textId="7CC278A1" w:rsidR="00D3029F" w:rsidRPr="00213DCB" w:rsidRDefault="00D3029F" w:rsidP="00D3029F">
      <w:pPr>
        <w:rPr>
          <w:rFonts w:cs="Times New Roman"/>
        </w:rPr>
      </w:pPr>
      <w:r w:rsidRPr="00213DCB">
        <w:rPr>
          <w:rFonts w:cs="Times New Roman"/>
          <w:b/>
        </w:rPr>
        <w:t xml:space="preserve">All other readings will be posted to </w:t>
      </w:r>
      <w:r w:rsidR="008C34FD">
        <w:rPr>
          <w:rFonts w:cs="Times New Roman"/>
          <w:b/>
        </w:rPr>
        <w:t>Blackboard.</w:t>
      </w:r>
      <w:r w:rsidRPr="00213DCB">
        <w:rPr>
          <w:rFonts w:cs="Times New Roman"/>
        </w:rPr>
        <w:t xml:space="preserve"> </w:t>
      </w:r>
    </w:p>
    <w:p w14:paraId="5AC6B046" w14:textId="77777777" w:rsidR="00D3029F" w:rsidRPr="00213DCB" w:rsidRDefault="00D3029F" w:rsidP="00D3029F">
      <w:pPr>
        <w:rPr>
          <w:rFonts w:cs="Times New Roman"/>
        </w:rPr>
      </w:pPr>
    </w:p>
    <w:p w14:paraId="1365537C" w14:textId="77777777" w:rsidR="00D3029F" w:rsidRPr="00213DCB" w:rsidRDefault="00D3029F" w:rsidP="00D3029F">
      <w:pPr>
        <w:rPr>
          <w:rFonts w:cs="Times New Roman"/>
          <w:b/>
          <w:u w:val="single"/>
        </w:rPr>
      </w:pPr>
    </w:p>
    <w:p w14:paraId="31407EA9" w14:textId="77777777" w:rsidR="00D3029F" w:rsidRPr="00213DCB" w:rsidRDefault="00D3029F" w:rsidP="00D3029F">
      <w:pPr>
        <w:rPr>
          <w:rFonts w:cs="Times New Roman"/>
          <w:b/>
          <w:u w:val="single"/>
        </w:rPr>
      </w:pPr>
      <w:r w:rsidRPr="00213DCB">
        <w:rPr>
          <w:rFonts w:cs="Times New Roman"/>
          <w:b/>
          <w:u w:val="single"/>
        </w:rPr>
        <w:t>Assignments and Grading:</w:t>
      </w:r>
    </w:p>
    <w:p w14:paraId="1247DF3B" w14:textId="77777777" w:rsidR="00D3029F" w:rsidRPr="00213DCB" w:rsidRDefault="00D3029F" w:rsidP="00D3029F">
      <w:pPr>
        <w:rPr>
          <w:rFonts w:cs="Times New Roman"/>
        </w:rPr>
      </w:pPr>
      <w:r w:rsidRPr="00213DCB">
        <w:rPr>
          <w:rFonts w:cs="Times New Roman"/>
        </w:rPr>
        <w:tab/>
      </w:r>
    </w:p>
    <w:p w14:paraId="6A4B98FF" w14:textId="571CCC85" w:rsidR="00D3029F" w:rsidRPr="00213DCB" w:rsidRDefault="008C34FD" w:rsidP="00D3029F">
      <w:pPr>
        <w:numPr>
          <w:ilvl w:val="0"/>
          <w:numId w:val="1"/>
        </w:numPr>
        <w:rPr>
          <w:rFonts w:cs="Times New Roman"/>
        </w:rPr>
      </w:pPr>
      <w:r w:rsidRPr="00F77237">
        <w:rPr>
          <w:rFonts w:cs="Times New Roman"/>
          <w:u w:val="single"/>
        </w:rPr>
        <w:t xml:space="preserve">Attendance &amp; </w:t>
      </w:r>
      <w:r w:rsidR="00454AAD" w:rsidRPr="00F77237">
        <w:rPr>
          <w:rFonts w:cs="Times New Roman"/>
          <w:u w:val="single"/>
        </w:rPr>
        <w:t>Participation</w:t>
      </w:r>
      <w:r w:rsidR="005D0902">
        <w:rPr>
          <w:rFonts w:cs="Times New Roman"/>
          <w:u w:val="single"/>
        </w:rPr>
        <w:t xml:space="preserve"> (including weekly discussion questions)</w:t>
      </w:r>
      <w:r w:rsidR="00D3029F" w:rsidRPr="00213DCB">
        <w:rPr>
          <w:rFonts w:cs="Times New Roman"/>
        </w:rPr>
        <w:t xml:space="preserve">: </w:t>
      </w:r>
      <w:r w:rsidR="005D0902">
        <w:rPr>
          <w:rFonts w:cs="Times New Roman"/>
          <w:b/>
        </w:rPr>
        <w:t>2</w:t>
      </w:r>
      <w:r w:rsidR="00454AAD">
        <w:rPr>
          <w:rFonts w:cs="Times New Roman"/>
          <w:b/>
        </w:rPr>
        <w:t xml:space="preserve">5% </w:t>
      </w:r>
    </w:p>
    <w:p w14:paraId="7139622C" w14:textId="39CDC027" w:rsidR="00D3029F" w:rsidRDefault="00F66820" w:rsidP="00D3029F">
      <w:pPr>
        <w:numPr>
          <w:ilvl w:val="1"/>
          <w:numId w:val="1"/>
        </w:numPr>
        <w:rPr>
          <w:rFonts w:cs="Times New Roman"/>
        </w:rPr>
      </w:pPr>
      <w:r>
        <w:rPr>
          <w:rFonts w:cs="Times New Roman"/>
        </w:rPr>
        <w:t>Attendance</w:t>
      </w:r>
      <w:r w:rsidR="005D0902">
        <w:rPr>
          <w:rFonts w:cs="Times New Roman"/>
        </w:rPr>
        <w:t xml:space="preserve"> and participation: 15%.  Attendance</w:t>
      </w:r>
      <w:r w:rsidR="00B33FE1">
        <w:rPr>
          <w:rFonts w:cs="Times New Roman"/>
        </w:rPr>
        <w:t xml:space="preserve"> will be taken ~</w:t>
      </w:r>
      <w:r>
        <w:rPr>
          <w:rFonts w:cs="Times New Roman"/>
        </w:rPr>
        <w:t>10</w:t>
      </w:r>
      <w:r w:rsidR="00B33FE1">
        <w:rPr>
          <w:rFonts w:cs="Times New Roman"/>
        </w:rPr>
        <w:t>-12</w:t>
      </w:r>
      <w:r>
        <w:rPr>
          <w:rFonts w:cs="Times New Roman"/>
        </w:rPr>
        <w:t xml:space="preserve"> times throughout the semester at the beginning of the class period.  You will not receive any credit if you arrive after attendance is taken or are absent witho</w:t>
      </w:r>
      <w:r w:rsidR="00B33FE1">
        <w:rPr>
          <w:rFonts w:cs="Times New Roman"/>
        </w:rPr>
        <w:t>ut a documented medical reason, though you are permitted one “free miss” without penalty.</w:t>
      </w:r>
      <w:r>
        <w:rPr>
          <w:rFonts w:cs="Times New Roman"/>
        </w:rPr>
        <w:t xml:space="preserve"> </w:t>
      </w:r>
      <w:r w:rsidR="00454AAD">
        <w:rPr>
          <w:rFonts w:cs="Times New Roman"/>
        </w:rPr>
        <w:t>You are expected to not only be physically present during all class lectures but also to be an active and engaged participa</w:t>
      </w:r>
      <w:r w:rsidR="008610C7">
        <w:rPr>
          <w:rFonts w:cs="Times New Roman"/>
        </w:rPr>
        <w:t xml:space="preserve">nt, including during group work.  </w:t>
      </w:r>
    </w:p>
    <w:p w14:paraId="28006157" w14:textId="7CB9B96D" w:rsidR="00F42B83" w:rsidRPr="00F42B83" w:rsidRDefault="005D0902" w:rsidP="00F42B83">
      <w:pPr>
        <w:numPr>
          <w:ilvl w:val="1"/>
          <w:numId w:val="1"/>
        </w:numPr>
        <w:rPr>
          <w:rFonts w:cs="Times New Roman"/>
        </w:rPr>
      </w:pPr>
      <w:r>
        <w:rPr>
          <w:rFonts w:cs="Times New Roman"/>
        </w:rPr>
        <w:t xml:space="preserve">Discussion questions: 10%.   You will be required to post </w:t>
      </w:r>
      <w:r w:rsidR="00F42B83">
        <w:rPr>
          <w:rFonts w:cs="Times New Roman"/>
        </w:rPr>
        <w:t>1-2</w:t>
      </w:r>
      <w:r>
        <w:rPr>
          <w:rFonts w:cs="Times New Roman"/>
        </w:rPr>
        <w:t xml:space="preserve"> discussion questions </w:t>
      </w:r>
      <w:r w:rsidR="00F42B83">
        <w:rPr>
          <w:rFonts w:cs="Times New Roman"/>
        </w:rPr>
        <w:t xml:space="preserve">most weeks, generally </w:t>
      </w:r>
      <w:r>
        <w:rPr>
          <w:rFonts w:cs="Times New Roman"/>
        </w:rPr>
        <w:t xml:space="preserve">by </w:t>
      </w:r>
      <w:r w:rsidR="00F42B83">
        <w:rPr>
          <w:rFonts w:cs="Times New Roman"/>
          <w:u w:val="single"/>
        </w:rPr>
        <w:t>Sunday evenings at 11:59pm</w:t>
      </w:r>
      <w:r>
        <w:rPr>
          <w:rFonts w:cs="Times New Roman"/>
        </w:rPr>
        <w:t xml:space="preserve"> to the discussion forum on Blackboard. These questions should be based on your </w:t>
      </w:r>
      <w:r w:rsidR="00F42B83">
        <w:rPr>
          <w:rFonts w:cs="Times New Roman"/>
        </w:rPr>
        <w:t>Friday online work</w:t>
      </w:r>
      <w:r>
        <w:rPr>
          <w:rFonts w:cs="Times New Roman"/>
        </w:rPr>
        <w:t xml:space="preserve"> and may tie together</w:t>
      </w:r>
      <w:r w:rsidR="00F42B83">
        <w:rPr>
          <w:rFonts w:cs="Times New Roman"/>
        </w:rPr>
        <w:t xml:space="preserve"> your online tutorials with course readings or </w:t>
      </w:r>
      <w:r>
        <w:rPr>
          <w:rFonts w:cs="Times New Roman"/>
        </w:rPr>
        <w:t xml:space="preserve">probe an aspect of </w:t>
      </w:r>
      <w:r w:rsidR="00F42B83">
        <w:rPr>
          <w:rFonts w:cs="Times New Roman"/>
        </w:rPr>
        <w:t>the tutorial you found to be interesting or puzzling.</w:t>
      </w:r>
    </w:p>
    <w:p w14:paraId="3BAE673C" w14:textId="25BCD845" w:rsidR="00D3029F" w:rsidRDefault="00D3029F" w:rsidP="00D3029F">
      <w:pPr>
        <w:numPr>
          <w:ilvl w:val="0"/>
          <w:numId w:val="1"/>
        </w:numPr>
        <w:rPr>
          <w:rFonts w:cs="Times New Roman"/>
        </w:rPr>
      </w:pPr>
      <w:r w:rsidRPr="00F77237">
        <w:rPr>
          <w:rFonts w:cs="Times New Roman"/>
          <w:u w:val="single"/>
        </w:rPr>
        <w:t>Event Reflection Paper</w:t>
      </w:r>
      <w:r>
        <w:rPr>
          <w:rFonts w:cs="Times New Roman"/>
        </w:rPr>
        <w:t xml:space="preserve"> (two</w:t>
      </w:r>
      <w:r w:rsidRPr="00213DCB">
        <w:rPr>
          <w:rFonts w:cs="Times New Roman"/>
        </w:rPr>
        <w:t xml:space="preserve"> pages</w:t>
      </w:r>
      <w:r>
        <w:rPr>
          <w:rFonts w:cs="Times New Roman"/>
        </w:rPr>
        <w:t>, double-spaced</w:t>
      </w:r>
      <w:r w:rsidRPr="00213DCB">
        <w:rPr>
          <w:rFonts w:cs="Times New Roman"/>
        </w:rPr>
        <w:t>)</w:t>
      </w:r>
      <w:r>
        <w:rPr>
          <w:rFonts w:cs="Times New Roman"/>
        </w:rPr>
        <w:t xml:space="preserve"> </w:t>
      </w:r>
      <w:r w:rsidRPr="002977D5">
        <w:rPr>
          <w:rFonts w:cs="Times New Roman"/>
          <w:u w:val="single"/>
        </w:rPr>
        <w:t>and Presentation:</w:t>
      </w:r>
      <w:r w:rsidRPr="00213DCB">
        <w:rPr>
          <w:rFonts w:cs="Times New Roman"/>
        </w:rPr>
        <w:t xml:space="preserve"> </w:t>
      </w:r>
      <w:r w:rsidR="00066856">
        <w:rPr>
          <w:rFonts w:cs="Times New Roman"/>
          <w:b/>
        </w:rPr>
        <w:t>25</w:t>
      </w:r>
      <w:r w:rsidRPr="00213DCB">
        <w:rPr>
          <w:rFonts w:cs="Times New Roman"/>
          <w:b/>
        </w:rPr>
        <w:t>%</w:t>
      </w:r>
      <w:r w:rsidRPr="00213DCB">
        <w:rPr>
          <w:rFonts w:cs="Times New Roman"/>
        </w:rPr>
        <w:t xml:space="preserve">.  </w:t>
      </w:r>
      <w:r w:rsidR="00454AAD">
        <w:rPr>
          <w:rFonts w:cs="Times New Roman"/>
        </w:rPr>
        <w:t>Boston has</w:t>
      </w:r>
      <w:r w:rsidRPr="00213DCB">
        <w:rPr>
          <w:rFonts w:cs="Times New Roman"/>
        </w:rPr>
        <w:t xml:space="preserve"> active </w:t>
      </w:r>
      <w:r>
        <w:rPr>
          <w:rFonts w:cs="Times New Roman"/>
        </w:rPr>
        <w:t xml:space="preserve">food &amp; </w:t>
      </w:r>
      <w:r w:rsidRPr="00213DCB">
        <w:rPr>
          <w:rFonts w:cs="Times New Roman"/>
        </w:rPr>
        <w:t>social justice communities, where there are many food security related lectures, protests, and events taking place.  For your event reflection paper you will attend one food security event of you</w:t>
      </w:r>
      <w:r>
        <w:rPr>
          <w:rFonts w:cs="Times New Roman"/>
        </w:rPr>
        <w:t>r choice and write a short, two-</w:t>
      </w:r>
      <w:r w:rsidRPr="00213DCB">
        <w:rPr>
          <w:rFonts w:cs="Times New Roman"/>
        </w:rPr>
        <w:t xml:space="preserve">page (double-spaced) reflection paper tying your experience to something we have discussed in lecture or read in </w:t>
      </w:r>
      <w:r>
        <w:rPr>
          <w:rFonts w:cs="Times New Roman"/>
        </w:rPr>
        <w:t>class</w:t>
      </w:r>
      <w:r w:rsidRPr="00213DCB">
        <w:rPr>
          <w:rFonts w:cs="Times New Roman"/>
        </w:rPr>
        <w:t>.  Perhaps your event sheds light on questions raised in class?  Or perhaps it contradicts a point made by one of the authors we read?  These would be welcomed discussions in your paper.  Please see me if you have difficulty choosing an event to attend.  These can be lectures by activists</w:t>
      </w:r>
      <w:r>
        <w:rPr>
          <w:rFonts w:cs="Times New Roman"/>
        </w:rPr>
        <w:t xml:space="preserve"> or scholars, protests</w:t>
      </w:r>
      <w:r w:rsidRPr="00213DCB">
        <w:rPr>
          <w:rFonts w:cs="Times New Roman"/>
        </w:rPr>
        <w:t xml:space="preserve">, or government debates or NGO events surrounding a particular </w:t>
      </w:r>
      <w:r>
        <w:rPr>
          <w:rFonts w:cs="Times New Roman"/>
        </w:rPr>
        <w:t xml:space="preserve">food security issue.   This paper can be submitted at any class meeting before </w:t>
      </w:r>
      <w:r w:rsidR="00B96121" w:rsidRPr="00B96121">
        <w:rPr>
          <w:rFonts w:cs="Times New Roman"/>
          <w:b/>
          <w:u w:val="single"/>
        </w:rPr>
        <w:t>April 2</w:t>
      </w:r>
      <w:r w:rsidR="00F42B83">
        <w:rPr>
          <w:rFonts w:cs="Times New Roman"/>
          <w:b/>
          <w:u w:val="single"/>
        </w:rPr>
        <w:t>4</w:t>
      </w:r>
      <w:r w:rsidR="00B96121" w:rsidRPr="00B96121">
        <w:rPr>
          <w:rFonts w:cs="Times New Roman"/>
          <w:b/>
          <w:u w:val="single"/>
          <w:vertAlign w:val="superscript"/>
        </w:rPr>
        <w:t>th</w:t>
      </w:r>
      <w:r w:rsidR="00B96121" w:rsidRPr="00B96121">
        <w:rPr>
          <w:rFonts w:cs="Times New Roman"/>
        </w:rPr>
        <w:t xml:space="preserve"> </w:t>
      </w:r>
      <w:r w:rsidRPr="00FD222D">
        <w:rPr>
          <w:rFonts w:cs="Times New Roman"/>
        </w:rPr>
        <w:t xml:space="preserve">with the presentation happening the day you submit your paper. </w:t>
      </w:r>
      <w:r>
        <w:rPr>
          <w:rFonts w:cs="Times New Roman"/>
        </w:rPr>
        <w:t xml:space="preserve"> Presentations will be brief (5</w:t>
      </w:r>
      <w:r w:rsidR="00454AAD">
        <w:rPr>
          <w:rFonts w:cs="Times New Roman"/>
        </w:rPr>
        <w:t>-7</w:t>
      </w:r>
      <w:r>
        <w:rPr>
          <w:rFonts w:cs="Times New Roman"/>
        </w:rPr>
        <w:t xml:space="preserve"> minutes) and allow time for questions.  </w:t>
      </w:r>
    </w:p>
    <w:p w14:paraId="416B4656" w14:textId="322BE334" w:rsidR="00664D19" w:rsidRPr="008855F7" w:rsidRDefault="00664D19" w:rsidP="00664D19">
      <w:pPr>
        <w:numPr>
          <w:ilvl w:val="0"/>
          <w:numId w:val="1"/>
        </w:numPr>
        <w:rPr>
          <w:rFonts w:cs="Times New Roman"/>
        </w:rPr>
      </w:pPr>
      <w:r w:rsidRPr="00F77237">
        <w:rPr>
          <w:rFonts w:cs="Times New Roman"/>
          <w:u w:val="single"/>
        </w:rPr>
        <w:t>Quizzes on the readings</w:t>
      </w:r>
      <w:r>
        <w:rPr>
          <w:rFonts w:cs="Times New Roman"/>
        </w:rPr>
        <w:t xml:space="preserve">: </w:t>
      </w:r>
      <w:r w:rsidR="00066856">
        <w:rPr>
          <w:rFonts w:cs="Times New Roman"/>
          <w:b/>
        </w:rPr>
        <w:t>15</w:t>
      </w:r>
      <w:r w:rsidRPr="00664D19">
        <w:rPr>
          <w:rFonts w:cs="Times New Roman"/>
          <w:b/>
        </w:rPr>
        <w:t>%</w:t>
      </w:r>
      <w:r>
        <w:rPr>
          <w:rFonts w:cs="Times New Roman"/>
          <w:b/>
        </w:rPr>
        <w:t xml:space="preserve">.  </w:t>
      </w:r>
      <w:r>
        <w:rPr>
          <w:rFonts w:cs="Times New Roman"/>
        </w:rPr>
        <w:t xml:space="preserve">We will start </w:t>
      </w:r>
      <w:r w:rsidR="00595FAB">
        <w:rPr>
          <w:rFonts w:cs="Times New Roman"/>
        </w:rPr>
        <w:t xml:space="preserve">many classes with a short reading quiz.  These will likely be multiple choice or short response and are designed to be brief (take no longer than 10 minutes to complete).  Their purpose is to hold you accountable to finishing your course readings on time.  They will be conducted at the beginning of class and </w:t>
      </w:r>
      <w:r w:rsidR="00595FAB" w:rsidRPr="0006546C">
        <w:rPr>
          <w:rFonts w:cs="Times New Roman"/>
          <w:u w:val="single"/>
        </w:rPr>
        <w:t>they cannot be made up in the event that you are late or absent</w:t>
      </w:r>
      <w:r w:rsidR="00595FAB">
        <w:rPr>
          <w:rFonts w:cs="Times New Roman"/>
        </w:rPr>
        <w:t xml:space="preserve">.  You may drop your lowest quiz score.  </w:t>
      </w:r>
      <w:r w:rsidR="00F47EEA">
        <w:rPr>
          <w:rFonts w:cs="Times New Roman"/>
        </w:rPr>
        <w:t xml:space="preserve">You may use handwritten notes ONLY during the quizzes.  No books, typed notes, or </w:t>
      </w:r>
      <w:r w:rsidR="00F47EEA" w:rsidRPr="008855F7">
        <w:rPr>
          <w:rFonts w:cs="Times New Roman"/>
        </w:rPr>
        <w:t>electronic resources may be used.</w:t>
      </w:r>
    </w:p>
    <w:p w14:paraId="064747BF" w14:textId="648F1955" w:rsidR="00C32354" w:rsidRPr="008855F7" w:rsidRDefault="00D3029F" w:rsidP="00D3029F">
      <w:pPr>
        <w:numPr>
          <w:ilvl w:val="0"/>
          <w:numId w:val="1"/>
        </w:numPr>
        <w:rPr>
          <w:rFonts w:cs="Times New Roman"/>
        </w:rPr>
      </w:pPr>
      <w:r w:rsidRPr="008855F7">
        <w:rPr>
          <w:rFonts w:cs="Times New Roman"/>
          <w:b/>
          <w:u w:val="single"/>
        </w:rPr>
        <w:t>Final Research Paper</w:t>
      </w:r>
      <w:r w:rsidRPr="008855F7">
        <w:rPr>
          <w:rFonts w:cs="Times New Roman"/>
        </w:rPr>
        <w:t xml:space="preserve"> </w:t>
      </w:r>
      <w:r w:rsidR="00DF7EA4">
        <w:rPr>
          <w:rFonts w:cs="Times New Roman"/>
        </w:rPr>
        <w:t>OR</w:t>
      </w:r>
      <w:r w:rsidR="00C32354" w:rsidRPr="008855F7">
        <w:rPr>
          <w:rFonts w:cs="Times New Roman"/>
        </w:rPr>
        <w:t xml:space="preserve"> </w:t>
      </w:r>
      <w:r w:rsidR="00C32354" w:rsidRPr="008855F7">
        <w:rPr>
          <w:rFonts w:cs="Times New Roman"/>
          <w:b/>
          <w:u w:val="single"/>
        </w:rPr>
        <w:t>Final Research Protocol</w:t>
      </w:r>
      <w:r w:rsidR="008855F7" w:rsidRPr="008855F7">
        <w:rPr>
          <w:rFonts w:cs="Times New Roman"/>
          <w:u w:val="single"/>
        </w:rPr>
        <w:t xml:space="preserve"> </w:t>
      </w:r>
    </w:p>
    <w:p w14:paraId="358D476A" w14:textId="77777777" w:rsidR="00F05393" w:rsidRDefault="00F05393" w:rsidP="00F05393">
      <w:pPr>
        <w:rPr>
          <w:rFonts w:cs="Times New Roman"/>
          <w:highlight w:val="yellow"/>
          <w:u w:val="single"/>
        </w:rPr>
      </w:pPr>
    </w:p>
    <w:tbl>
      <w:tblPr>
        <w:tblStyle w:val="TableGrid"/>
        <w:tblW w:w="9648" w:type="dxa"/>
        <w:tblLook w:val="04A0" w:firstRow="1" w:lastRow="0" w:firstColumn="1" w:lastColumn="0" w:noHBand="0" w:noVBand="1"/>
      </w:tblPr>
      <w:tblGrid>
        <w:gridCol w:w="4824"/>
        <w:gridCol w:w="4824"/>
      </w:tblGrid>
      <w:tr w:rsidR="00F05393" w14:paraId="54B3AA42" w14:textId="77777777" w:rsidTr="00F05393">
        <w:trPr>
          <w:trHeight w:val="818"/>
        </w:trPr>
        <w:tc>
          <w:tcPr>
            <w:tcW w:w="4824" w:type="dxa"/>
          </w:tcPr>
          <w:p w14:paraId="4BA89A90" w14:textId="486E2CB2" w:rsidR="00F05393" w:rsidRPr="00F05393" w:rsidRDefault="00F05393" w:rsidP="00F05393">
            <w:pPr>
              <w:rPr>
                <w:rFonts w:cs="Times New Roman"/>
                <w:b/>
              </w:rPr>
            </w:pPr>
            <w:r w:rsidRPr="00F05393">
              <w:rPr>
                <w:rFonts w:cs="Times New Roman"/>
                <w:b/>
              </w:rPr>
              <w:t>Research Paper Option</w:t>
            </w:r>
            <w:r>
              <w:rPr>
                <w:rFonts w:cs="Times New Roman"/>
                <w:b/>
              </w:rPr>
              <w:t xml:space="preserve">: </w:t>
            </w:r>
            <w:r w:rsidRPr="00F05393">
              <w:rPr>
                <w:rFonts w:cs="Times New Roman"/>
              </w:rPr>
              <w:t>25% of class grade (a total of 35% when including the proposal and draft).</w:t>
            </w:r>
            <w:r w:rsidRPr="00213DCB">
              <w:rPr>
                <w:rFonts w:cs="Times New Roman"/>
                <w:b/>
              </w:rPr>
              <w:t xml:space="preserve">  </w:t>
            </w:r>
          </w:p>
          <w:p w14:paraId="151B174F" w14:textId="2C4FBF91" w:rsidR="00F05393" w:rsidRPr="00F05393" w:rsidRDefault="00F05393" w:rsidP="00F05393">
            <w:pPr>
              <w:rPr>
                <w:rFonts w:cs="Times New Roman"/>
                <w:b/>
              </w:rPr>
            </w:pPr>
          </w:p>
        </w:tc>
        <w:tc>
          <w:tcPr>
            <w:tcW w:w="4824" w:type="dxa"/>
          </w:tcPr>
          <w:p w14:paraId="5B547A52" w14:textId="2856D76F" w:rsidR="00F05393" w:rsidRPr="00F05393" w:rsidRDefault="00862999" w:rsidP="00F05393">
            <w:pPr>
              <w:rPr>
                <w:rFonts w:cs="Times New Roman"/>
                <w:b/>
              </w:rPr>
            </w:pPr>
            <w:r>
              <w:rPr>
                <w:rFonts w:cs="Times New Roman"/>
                <w:b/>
              </w:rPr>
              <w:t xml:space="preserve">Research Protocol Option: </w:t>
            </w:r>
            <w:r w:rsidR="00F05393" w:rsidRPr="00F05393">
              <w:rPr>
                <w:rFonts w:cs="Times New Roman"/>
              </w:rPr>
              <w:t xml:space="preserve">25% of class grade (a total of 35% when including the proposal and draft).  </w:t>
            </w:r>
          </w:p>
          <w:p w14:paraId="4B59F25D" w14:textId="0A74DA26" w:rsidR="00F05393" w:rsidRPr="00F05393" w:rsidRDefault="00F05393" w:rsidP="00F05393">
            <w:pPr>
              <w:rPr>
                <w:rFonts w:cs="Times New Roman"/>
                <w:b/>
              </w:rPr>
            </w:pPr>
          </w:p>
        </w:tc>
      </w:tr>
      <w:tr w:rsidR="00F05393" w14:paraId="52A19461" w14:textId="77777777" w:rsidTr="00F05393">
        <w:trPr>
          <w:trHeight w:val="708"/>
        </w:trPr>
        <w:tc>
          <w:tcPr>
            <w:tcW w:w="4824" w:type="dxa"/>
          </w:tcPr>
          <w:p w14:paraId="548B96E2" w14:textId="6905D8C4" w:rsidR="00F05393" w:rsidRPr="00213DCB" w:rsidRDefault="00F05393" w:rsidP="00F05393">
            <w:pPr>
              <w:rPr>
                <w:rFonts w:cs="Times New Roman"/>
              </w:rPr>
            </w:pPr>
            <w:r>
              <w:rPr>
                <w:rFonts w:cs="Times New Roman"/>
              </w:rPr>
              <w:t>Final paper will be 10-12</w:t>
            </w:r>
            <w:r w:rsidRPr="00FD222D">
              <w:rPr>
                <w:rFonts w:cs="Times New Roman"/>
              </w:rPr>
              <w:t xml:space="preserve"> pages </w:t>
            </w:r>
            <w:r>
              <w:rPr>
                <w:rFonts w:cs="Times New Roman"/>
              </w:rPr>
              <w:t>(</w:t>
            </w:r>
            <w:r w:rsidRPr="00FD222D">
              <w:rPr>
                <w:rFonts w:cs="Times New Roman"/>
              </w:rPr>
              <w:t>double-spaced</w:t>
            </w:r>
            <w:r w:rsidRPr="00213DCB">
              <w:rPr>
                <w:rFonts w:cs="Times New Roman"/>
              </w:rPr>
              <w:t xml:space="preserve">), </w:t>
            </w:r>
            <w:r>
              <w:rPr>
                <w:rFonts w:cs="Times New Roman"/>
              </w:rPr>
              <w:t xml:space="preserve">final version due uploaded through Safe Assign (on Blackboard) AND emailed to me by 11:59pm </w:t>
            </w:r>
            <w:r w:rsidR="002C0C14">
              <w:rPr>
                <w:rFonts w:cs="Times New Roman"/>
                <w:b/>
                <w:u w:val="single"/>
              </w:rPr>
              <w:t>May 17</w:t>
            </w:r>
            <w:r w:rsidRPr="00213DCB">
              <w:rPr>
                <w:rFonts w:cs="Times New Roman"/>
                <w:b/>
                <w:u w:val="single"/>
              </w:rPr>
              <w:t xml:space="preserve">: </w:t>
            </w:r>
            <w:r w:rsidRPr="00213DCB">
              <w:rPr>
                <w:rFonts w:cs="Times New Roman"/>
                <w:b/>
              </w:rPr>
              <w:t>25%</w:t>
            </w:r>
            <w:r>
              <w:rPr>
                <w:rFonts w:cs="Times New Roman"/>
                <w:b/>
              </w:rPr>
              <w:t xml:space="preserve"> of class grade</w:t>
            </w:r>
            <w:r w:rsidRPr="00213DCB">
              <w:rPr>
                <w:rFonts w:cs="Times New Roman"/>
                <w:b/>
              </w:rPr>
              <w:t xml:space="preserve"> (a total of 35% when including the proposal and draft).  </w:t>
            </w:r>
          </w:p>
          <w:p w14:paraId="0A283798" w14:textId="41644EBD" w:rsidR="00F05393" w:rsidRPr="00213DCB" w:rsidRDefault="00F05393" w:rsidP="00F05393">
            <w:pPr>
              <w:pStyle w:val="ListParagraph"/>
              <w:numPr>
                <w:ilvl w:val="1"/>
                <w:numId w:val="1"/>
              </w:numPr>
              <w:rPr>
                <w:rFonts w:cs="Times New Roman"/>
                <w:b/>
              </w:rPr>
            </w:pPr>
            <w:r w:rsidRPr="00213DCB">
              <w:rPr>
                <w:rFonts w:cs="Times New Roman"/>
              </w:rPr>
              <w:t>Paper proposal (1</w:t>
            </w:r>
            <w:r>
              <w:rPr>
                <w:rFonts w:cs="Times New Roman"/>
              </w:rPr>
              <w:t xml:space="preserve"> page </w:t>
            </w:r>
            <w:r w:rsidRPr="00213DCB">
              <w:rPr>
                <w:rFonts w:cs="Times New Roman"/>
              </w:rPr>
              <w:t xml:space="preserve">double spaced): Due in class </w:t>
            </w:r>
            <w:r w:rsidRPr="0007021F">
              <w:rPr>
                <w:rFonts w:cs="Times New Roman"/>
              </w:rPr>
              <w:t>on</w:t>
            </w:r>
            <w:r>
              <w:rPr>
                <w:rFonts w:cs="Times New Roman"/>
              </w:rPr>
              <w:t xml:space="preserve"> </w:t>
            </w:r>
            <w:r w:rsidRPr="0007021F">
              <w:rPr>
                <w:rFonts w:cs="Times New Roman"/>
                <w:b/>
                <w:u w:val="single"/>
              </w:rPr>
              <w:t>March 2</w:t>
            </w:r>
            <w:r w:rsidR="00BC15E5">
              <w:rPr>
                <w:rFonts w:cs="Times New Roman"/>
                <w:b/>
                <w:u w:val="single"/>
              </w:rPr>
              <w:t>5</w:t>
            </w:r>
            <w:r w:rsidRPr="0007021F">
              <w:rPr>
                <w:rFonts w:cs="Times New Roman"/>
                <w:b/>
              </w:rPr>
              <w:t>:</w:t>
            </w:r>
            <w:r w:rsidRPr="00213DCB">
              <w:rPr>
                <w:rFonts w:cs="Times New Roman"/>
                <w:b/>
              </w:rPr>
              <w:t xml:space="preserve"> 5%.</w:t>
            </w:r>
          </w:p>
          <w:p w14:paraId="43E96D61" w14:textId="2C0884C7" w:rsidR="00F05393" w:rsidRPr="00213DCB" w:rsidRDefault="00F05393" w:rsidP="00F05393">
            <w:pPr>
              <w:pStyle w:val="ListParagraph"/>
              <w:numPr>
                <w:ilvl w:val="1"/>
                <w:numId w:val="1"/>
              </w:numPr>
              <w:rPr>
                <w:rFonts w:cs="Times New Roman"/>
              </w:rPr>
            </w:pPr>
            <w:r w:rsidRPr="00213DCB">
              <w:rPr>
                <w:rFonts w:cs="Times New Roman"/>
              </w:rPr>
              <w:t xml:space="preserve">Paper draft for peer review (minimum of 5 pages): </w:t>
            </w:r>
            <w:r>
              <w:rPr>
                <w:rFonts w:cs="Times New Roman"/>
              </w:rPr>
              <w:t xml:space="preserve">Due </w:t>
            </w:r>
            <w:r w:rsidR="00BC15E5">
              <w:rPr>
                <w:rFonts w:cs="Times New Roman"/>
                <w:b/>
                <w:u w:val="single"/>
              </w:rPr>
              <w:t>May 1st</w:t>
            </w:r>
            <w:r>
              <w:rPr>
                <w:rFonts w:cs="Times New Roman"/>
                <w:b/>
                <w:u w:val="single"/>
                <w:vertAlign w:val="superscript"/>
              </w:rPr>
              <w:t xml:space="preserve"> </w:t>
            </w:r>
            <w:r>
              <w:rPr>
                <w:rFonts w:cs="Times New Roman"/>
              </w:rPr>
              <w:t xml:space="preserve"> : </w:t>
            </w:r>
            <w:r w:rsidRPr="00213DCB">
              <w:rPr>
                <w:rFonts w:cs="Times New Roman"/>
                <w:b/>
              </w:rPr>
              <w:t>5%.</w:t>
            </w:r>
          </w:p>
          <w:p w14:paraId="6D15EDB0" w14:textId="3592572D" w:rsidR="00F05393" w:rsidRPr="00420555" w:rsidRDefault="00F05393" w:rsidP="00F05393">
            <w:pPr>
              <w:ind w:left="2160" w:firstLine="720"/>
              <w:rPr>
                <w:rFonts w:cs="Times New Roman"/>
              </w:rPr>
            </w:pPr>
            <w:r>
              <w:rPr>
                <w:rFonts w:cs="Times New Roman"/>
              </w:rPr>
              <w:t>-</w:t>
            </w:r>
            <w:r w:rsidR="00BC15E5">
              <w:rPr>
                <w:rFonts w:cs="Times New Roman"/>
              </w:rPr>
              <w:t xml:space="preserve">Bring in </w:t>
            </w:r>
            <w:r w:rsidR="00BC15E5" w:rsidRPr="00BC15E5">
              <w:rPr>
                <w:rFonts w:cs="Times New Roman"/>
                <w:u w:val="single"/>
              </w:rPr>
              <w:t>two</w:t>
            </w:r>
            <w:r w:rsidRPr="00BC15E5">
              <w:rPr>
                <w:rFonts w:cs="Times New Roman"/>
                <w:u w:val="single"/>
              </w:rPr>
              <w:t xml:space="preserve"> </w:t>
            </w:r>
            <w:r w:rsidR="00BC15E5">
              <w:rPr>
                <w:rFonts w:cs="Times New Roman"/>
              </w:rPr>
              <w:t>hard copies</w:t>
            </w:r>
            <w:r w:rsidRPr="00420555">
              <w:rPr>
                <w:rFonts w:cs="Times New Roman"/>
              </w:rPr>
              <w:t xml:space="preserve"> of your paper to class for peer review.  </w:t>
            </w:r>
          </w:p>
          <w:p w14:paraId="0B9782F7" w14:textId="77777777" w:rsidR="00F05393" w:rsidRDefault="00F05393" w:rsidP="00F05393">
            <w:pPr>
              <w:rPr>
                <w:rFonts w:cs="Times New Roman"/>
                <w:highlight w:val="yellow"/>
              </w:rPr>
            </w:pPr>
          </w:p>
        </w:tc>
        <w:tc>
          <w:tcPr>
            <w:tcW w:w="4824" w:type="dxa"/>
          </w:tcPr>
          <w:p w14:paraId="6C477338" w14:textId="565DA674" w:rsidR="00F05393" w:rsidRPr="001A0C09" w:rsidRDefault="00D40017" w:rsidP="004D644E">
            <w:pPr>
              <w:rPr>
                <w:rFonts w:cs="Times New Roman"/>
              </w:rPr>
            </w:pPr>
            <w:r w:rsidRPr="001A0C09">
              <w:rPr>
                <w:rFonts w:cs="Times New Roman"/>
              </w:rPr>
              <w:t xml:space="preserve">Final </w:t>
            </w:r>
            <w:r w:rsidR="004D644E" w:rsidRPr="001A0C09">
              <w:rPr>
                <w:rFonts w:cs="Times New Roman"/>
              </w:rPr>
              <w:t xml:space="preserve">product will be </w:t>
            </w:r>
            <w:r w:rsidR="00275541">
              <w:rPr>
                <w:rFonts w:cs="Times New Roman"/>
              </w:rPr>
              <w:t xml:space="preserve">1) </w:t>
            </w:r>
            <w:r w:rsidR="004D644E" w:rsidRPr="001A0C09">
              <w:rPr>
                <w:rFonts w:cs="Times New Roman"/>
              </w:rPr>
              <w:t>a completed and successfully approved research protocol submitted with IRB, to include full i</w:t>
            </w:r>
            <w:r w:rsidR="00275541">
              <w:rPr>
                <w:rFonts w:cs="Times New Roman"/>
              </w:rPr>
              <w:t xml:space="preserve">nterview/focus group </w:t>
            </w:r>
            <w:r w:rsidR="00862999">
              <w:rPr>
                <w:rFonts w:cs="Times New Roman"/>
              </w:rPr>
              <w:t>questions and 2) a final report.</w:t>
            </w:r>
          </w:p>
          <w:p w14:paraId="27747915" w14:textId="6C24F3C4" w:rsidR="004D644E" w:rsidRPr="001A0C09" w:rsidRDefault="004D644E" w:rsidP="004D644E">
            <w:pPr>
              <w:pStyle w:val="ListParagraph"/>
              <w:numPr>
                <w:ilvl w:val="0"/>
                <w:numId w:val="4"/>
              </w:numPr>
              <w:rPr>
                <w:rFonts w:cs="Times New Roman"/>
              </w:rPr>
            </w:pPr>
            <w:r w:rsidRPr="001A0C09">
              <w:rPr>
                <w:rFonts w:cs="Times New Roman"/>
              </w:rPr>
              <w:t xml:space="preserve">Draft (Full) Protocol (one for the full team) due to me by </w:t>
            </w:r>
            <w:r w:rsidRPr="001A0C09">
              <w:rPr>
                <w:rFonts w:cs="Times New Roman"/>
                <w:b/>
              </w:rPr>
              <w:t xml:space="preserve">March </w:t>
            </w:r>
            <w:r w:rsidR="002C0C14" w:rsidRPr="001A0C09">
              <w:rPr>
                <w:rFonts w:cs="Times New Roman"/>
                <w:b/>
              </w:rPr>
              <w:t>6</w:t>
            </w:r>
            <w:r w:rsidRPr="001A0C09">
              <w:rPr>
                <w:rFonts w:cs="Times New Roman"/>
                <w:b/>
                <w:vertAlign w:val="superscript"/>
              </w:rPr>
              <w:t>th</w:t>
            </w:r>
            <w:r w:rsidR="00275541">
              <w:rPr>
                <w:rFonts w:cs="Times New Roman"/>
                <w:b/>
              </w:rPr>
              <w:t>: 5</w:t>
            </w:r>
            <w:r w:rsidR="002C0C14" w:rsidRPr="001A0C09">
              <w:rPr>
                <w:rFonts w:cs="Times New Roman"/>
                <w:b/>
              </w:rPr>
              <w:t>%</w:t>
            </w:r>
          </w:p>
          <w:p w14:paraId="37524F4F" w14:textId="46E908F5" w:rsidR="002C0C14" w:rsidRPr="001A0C09" w:rsidRDefault="002C0C14" w:rsidP="002C0C14">
            <w:pPr>
              <w:pStyle w:val="ListParagraph"/>
              <w:numPr>
                <w:ilvl w:val="0"/>
                <w:numId w:val="4"/>
              </w:numPr>
              <w:rPr>
                <w:rFonts w:cs="Times New Roman"/>
              </w:rPr>
            </w:pPr>
            <w:r w:rsidRPr="001A0C09">
              <w:rPr>
                <w:rFonts w:cs="Times New Roman"/>
              </w:rPr>
              <w:t>Revised</w:t>
            </w:r>
            <w:r w:rsidR="004D644E" w:rsidRPr="001A0C09">
              <w:rPr>
                <w:rFonts w:cs="Times New Roman"/>
              </w:rPr>
              <w:t xml:space="preserve"> Protocol due date </w:t>
            </w:r>
            <w:r w:rsidRPr="001A0C09">
              <w:rPr>
                <w:rFonts w:cs="Times New Roman"/>
                <w:b/>
              </w:rPr>
              <w:t>March 29</w:t>
            </w:r>
            <w:r w:rsidRPr="001A0C09">
              <w:rPr>
                <w:rFonts w:cs="Times New Roman"/>
                <w:b/>
                <w:vertAlign w:val="superscript"/>
              </w:rPr>
              <w:t>th</w:t>
            </w:r>
            <w:r w:rsidR="00537FC4">
              <w:rPr>
                <w:rFonts w:cs="Times New Roman"/>
                <w:b/>
              </w:rPr>
              <w:t>: 10</w:t>
            </w:r>
            <w:r w:rsidRPr="001A0C09">
              <w:rPr>
                <w:rFonts w:cs="Times New Roman"/>
                <w:b/>
              </w:rPr>
              <w:t>%</w:t>
            </w:r>
          </w:p>
          <w:p w14:paraId="2DE04F8B" w14:textId="77777777" w:rsidR="00275541" w:rsidRDefault="002C0C14" w:rsidP="00275541">
            <w:pPr>
              <w:pStyle w:val="ListParagraph"/>
              <w:numPr>
                <w:ilvl w:val="0"/>
                <w:numId w:val="4"/>
              </w:numPr>
              <w:rPr>
                <w:rFonts w:cs="Times New Roman"/>
              </w:rPr>
            </w:pPr>
            <w:r w:rsidRPr="001A0C09">
              <w:rPr>
                <w:rFonts w:cs="Times New Roman"/>
              </w:rPr>
              <w:t>Subsequent (after the March 29</w:t>
            </w:r>
            <w:r w:rsidRPr="001A0C09">
              <w:rPr>
                <w:rFonts w:cs="Times New Roman"/>
                <w:vertAlign w:val="superscript"/>
              </w:rPr>
              <w:t>th</w:t>
            </w:r>
            <w:r w:rsidRPr="001A0C09">
              <w:rPr>
                <w:rFonts w:cs="Times New Roman"/>
              </w:rPr>
              <w:t xml:space="preserve"> submission) revisions due TBD if IRB requires them.</w:t>
            </w:r>
          </w:p>
          <w:p w14:paraId="452996CE" w14:textId="7DE6C861" w:rsidR="002C0C14" w:rsidRPr="005228AD" w:rsidRDefault="00275541" w:rsidP="005228AD">
            <w:pPr>
              <w:pStyle w:val="ListParagraph"/>
              <w:numPr>
                <w:ilvl w:val="0"/>
                <w:numId w:val="4"/>
              </w:numPr>
              <w:rPr>
                <w:rFonts w:cs="Times New Roman"/>
              </w:rPr>
            </w:pPr>
            <w:r>
              <w:rPr>
                <w:rFonts w:cs="Times New Roman"/>
              </w:rPr>
              <w:t>Final report</w:t>
            </w:r>
            <w:r w:rsidR="005228AD">
              <w:rPr>
                <w:rFonts w:cs="Times New Roman"/>
              </w:rPr>
              <w:t xml:space="preserve"> (</w:t>
            </w:r>
            <w:r w:rsidR="00852D2C">
              <w:rPr>
                <w:rFonts w:cs="Times New Roman"/>
              </w:rPr>
              <w:t xml:space="preserve">one for the </w:t>
            </w:r>
            <w:r w:rsidR="005228AD">
              <w:rPr>
                <w:rFonts w:cs="Times New Roman"/>
              </w:rPr>
              <w:t>group)</w:t>
            </w:r>
            <w:r w:rsidR="00862999">
              <w:rPr>
                <w:rFonts w:cs="Times New Roman"/>
              </w:rPr>
              <w:t xml:space="preserve"> based on research findings</w:t>
            </w:r>
            <w:r w:rsidR="00862999">
              <w:rPr>
                <w:rFonts w:cs="Times New Roman"/>
                <w:b/>
              </w:rPr>
              <w:t xml:space="preserve">: </w:t>
            </w:r>
            <w:r>
              <w:rPr>
                <w:rFonts w:cs="Times New Roman"/>
                <w:b/>
              </w:rPr>
              <w:t>2</w:t>
            </w:r>
            <w:r w:rsidR="002C0C14" w:rsidRPr="00275541">
              <w:rPr>
                <w:rFonts w:cs="Times New Roman"/>
                <w:b/>
              </w:rPr>
              <w:t>0%</w:t>
            </w:r>
          </w:p>
          <w:p w14:paraId="4E88012A" w14:textId="19A230B2" w:rsidR="005228AD" w:rsidRPr="00275541" w:rsidRDefault="005228AD" w:rsidP="005228AD">
            <w:pPr>
              <w:pStyle w:val="ListParagraph"/>
              <w:rPr>
                <w:rFonts w:cs="Times New Roman"/>
              </w:rPr>
            </w:pPr>
          </w:p>
        </w:tc>
      </w:tr>
    </w:tbl>
    <w:p w14:paraId="07F9810E" w14:textId="6BB962C9" w:rsidR="00F05393" w:rsidRPr="00C32354" w:rsidRDefault="00F05393" w:rsidP="00F05393">
      <w:pPr>
        <w:rPr>
          <w:rFonts w:cs="Times New Roman"/>
          <w:highlight w:val="yellow"/>
        </w:rPr>
      </w:pPr>
    </w:p>
    <w:p w14:paraId="207C8772" w14:textId="77777777" w:rsidR="00C32354" w:rsidRDefault="00C32354" w:rsidP="00C32354">
      <w:pPr>
        <w:ind w:left="720"/>
        <w:rPr>
          <w:rFonts w:cs="Times New Roman"/>
        </w:rPr>
      </w:pPr>
    </w:p>
    <w:p w14:paraId="76DE44AE" w14:textId="77777777" w:rsidR="00D3029F" w:rsidRDefault="00D3029F" w:rsidP="00D3029F">
      <w:pPr>
        <w:rPr>
          <w:rFonts w:cs="Times New Roman"/>
          <w:b/>
        </w:rPr>
      </w:pPr>
    </w:p>
    <w:p w14:paraId="280566B8" w14:textId="77777777" w:rsidR="00104BB0" w:rsidRPr="00432BA9" w:rsidRDefault="00104BB0" w:rsidP="00104BB0">
      <w:pPr>
        <w:outlineLvl w:val="0"/>
        <w:rPr>
          <w:b/>
        </w:rPr>
      </w:pPr>
      <w:r w:rsidRPr="00432BA9">
        <w:rPr>
          <w:b/>
        </w:rPr>
        <w:t>Final grades will be calculated according to the following formula:</w:t>
      </w:r>
    </w:p>
    <w:p w14:paraId="72426E64" w14:textId="77777777" w:rsidR="00104BB0" w:rsidRPr="00432BA9" w:rsidRDefault="00104BB0" w:rsidP="00104BB0">
      <w:r w:rsidRPr="00432BA9">
        <w:rPr>
          <w:noProof/>
        </w:rPr>
        <mc:AlternateContent>
          <mc:Choice Requires="wps">
            <w:drawing>
              <wp:anchor distT="0" distB="0" distL="114300" distR="114300" simplePos="0" relativeHeight="251672576" behindDoc="0" locked="0" layoutInCell="1" allowOverlap="1" wp14:anchorId="62E1F839" wp14:editId="11FC8311">
                <wp:simplePos x="0" y="0"/>
                <wp:positionH relativeFrom="column">
                  <wp:posOffset>1371600</wp:posOffset>
                </wp:positionH>
                <wp:positionV relativeFrom="paragraph">
                  <wp:posOffset>123189</wp:posOffset>
                </wp:positionV>
                <wp:extent cx="1714500" cy="1283335"/>
                <wp:effectExtent l="0" t="0" r="1270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8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3E89C" w14:textId="77777777" w:rsidR="000B1D0D" w:rsidRPr="00432BA9" w:rsidRDefault="000B1D0D" w:rsidP="00104BB0">
                            <w:pPr>
                              <w:ind w:firstLine="720"/>
                            </w:pPr>
                            <w:r w:rsidRPr="00432BA9">
                              <w:t>C:   73-77</w:t>
                            </w:r>
                          </w:p>
                          <w:p w14:paraId="4FBF70FA" w14:textId="77777777" w:rsidR="000B1D0D" w:rsidRPr="00E42E17" w:rsidRDefault="000B1D0D" w:rsidP="00104BB0">
                            <w:pPr>
                              <w:ind w:firstLine="720"/>
                            </w:pPr>
                            <w:r w:rsidRPr="008A7744">
                              <w:t>C</w:t>
                            </w:r>
                            <w:r w:rsidRPr="008A7744">
                              <w:rPr>
                                <w:sz w:val="22"/>
                              </w:rPr>
                              <w:t>-:  70-72</w:t>
                            </w:r>
                          </w:p>
                          <w:p w14:paraId="7E5E0B85" w14:textId="77777777" w:rsidR="000B1D0D" w:rsidRPr="008A7744" w:rsidRDefault="000B1D0D" w:rsidP="00104BB0">
                            <w:pPr>
                              <w:rPr>
                                <w:sz w:val="22"/>
                              </w:rPr>
                            </w:pPr>
                            <w:r w:rsidRPr="008A7744">
                              <w:rPr>
                                <w:sz w:val="22"/>
                              </w:rPr>
                              <w:tab/>
                              <w:t>D+: 68-69</w:t>
                            </w:r>
                          </w:p>
                          <w:p w14:paraId="78ECF250" w14:textId="77777777" w:rsidR="000B1D0D" w:rsidRPr="008A7744" w:rsidRDefault="000B1D0D" w:rsidP="00104BB0">
                            <w:pPr>
                              <w:rPr>
                                <w:sz w:val="22"/>
                              </w:rPr>
                            </w:pPr>
                            <w:r w:rsidRPr="008A7744">
                              <w:rPr>
                                <w:sz w:val="22"/>
                              </w:rPr>
                              <w:tab/>
                              <w:t>D:   63-67</w:t>
                            </w:r>
                          </w:p>
                          <w:p w14:paraId="3518D0CA" w14:textId="77777777" w:rsidR="000B1D0D" w:rsidRPr="008A7744" w:rsidRDefault="000B1D0D" w:rsidP="00104BB0">
                            <w:pPr>
                              <w:rPr>
                                <w:sz w:val="22"/>
                              </w:rPr>
                            </w:pPr>
                            <w:r w:rsidRPr="008A7744">
                              <w:rPr>
                                <w:sz w:val="22"/>
                              </w:rPr>
                              <w:tab/>
                              <w:t>D-:  60-62</w:t>
                            </w:r>
                          </w:p>
                          <w:p w14:paraId="140E9440" w14:textId="77777777" w:rsidR="000B1D0D" w:rsidRPr="008A7744" w:rsidRDefault="000B1D0D" w:rsidP="00104BB0">
                            <w:pPr>
                              <w:rPr>
                                <w:sz w:val="22"/>
                              </w:rPr>
                            </w:pPr>
                            <w:r w:rsidRPr="008A7744">
                              <w:rPr>
                                <w:sz w:val="22"/>
                              </w:rPr>
                              <w:tab/>
                              <w:t>F:    0-59</w:t>
                            </w:r>
                          </w:p>
                          <w:p w14:paraId="0E5A1DF1" w14:textId="77777777" w:rsidR="000B1D0D" w:rsidRDefault="000B1D0D" w:rsidP="00104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8pt;margin-top:9.7pt;width:135pt;height:10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" stroked="f">
                <v:textbox>
                  <w:txbxContent>
                    <w:p w14:paraId="2DC3E89C" w14:textId="77777777" w:rsidR="000B1D0D" w:rsidRPr="00432BA9" w:rsidRDefault="000B1D0D" w:rsidP="00104BB0">
                      <w:pPr>
                        <w:ind w:firstLine="720"/>
                      </w:pPr>
                      <w:r w:rsidRPr="00432BA9">
                        <w:t>C:   73-77</w:t>
                      </w:r>
                    </w:p>
                    <w:p w14:paraId="4FBF70FA" w14:textId="77777777" w:rsidR="000B1D0D" w:rsidRPr="00E42E17" w:rsidRDefault="000B1D0D" w:rsidP="00104BB0">
                      <w:pPr>
                        <w:ind w:firstLine="720"/>
                      </w:pPr>
                      <w:r w:rsidRPr="008A7744">
                        <w:t>C</w:t>
                      </w:r>
                      <w:r w:rsidRPr="008A7744">
                        <w:rPr>
                          <w:sz w:val="22"/>
                        </w:rPr>
                        <w:t>-:  70-72</w:t>
                      </w:r>
                    </w:p>
                    <w:p w14:paraId="7E5E0B85" w14:textId="77777777" w:rsidR="000B1D0D" w:rsidRPr="008A7744" w:rsidRDefault="000B1D0D" w:rsidP="00104BB0">
                      <w:pPr>
                        <w:rPr>
                          <w:sz w:val="22"/>
                        </w:rPr>
                      </w:pPr>
                      <w:r w:rsidRPr="008A7744">
                        <w:rPr>
                          <w:sz w:val="22"/>
                        </w:rPr>
                        <w:tab/>
                        <w:t>D+: 68-69</w:t>
                      </w:r>
                    </w:p>
                    <w:p w14:paraId="78ECF250" w14:textId="77777777" w:rsidR="000B1D0D" w:rsidRPr="008A7744" w:rsidRDefault="000B1D0D" w:rsidP="00104BB0">
                      <w:pPr>
                        <w:rPr>
                          <w:sz w:val="22"/>
                        </w:rPr>
                      </w:pPr>
                      <w:r w:rsidRPr="008A7744">
                        <w:rPr>
                          <w:sz w:val="22"/>
                        </w:rPr>
                        <w:tab/>
                        <w:t>D:   63-67</w:t>
                      </w:r>
                    </w:p>
                    <w:p w14:paraId="3518D0CA" w14:textId="77777777" w:rsidR="000B1D0D" w:rsidRPr="008A7744" w:rsidRDefault="000B1D0D" w:rsidP="00104BB0">
                      <w:pPr>
                        <w:rPr>
                          <w:sz w:val="22"/>
                        </w:rPr>
                      </w:pPr>
                      <w:r w:rsidRPr="008A7744">
                        <w:rPr>
                          <w:sz w:val="22"/>
                        </w:rPr>
                        <w:tab/>
                        <w:t>D-:  60-62</w:t>
                      </w:r>
                    </w:p>
                    <w:p w14:paraId="140E9440" w14:textId="77777777" w:rsidR="000B1D0D" w:rsidRPr="008A7744" w:rsidRDefault="000B1D0D" w:rsidP="00104BB0">
                      <w:pPr>
                        <w:rPr>
                          <w:sz w:val="22"/>
                        </w:rPr>
                      </w:pPr>
                      <w:r w:rsidRPr="008A7744">
                        <w:rPr>
                          <w:sz w:val="22"/>
                        </w:rPr>
                        <w:tab/>
                        <w:t>F:    0-59</w:t>
                      </w:r>
                    </w:p>
                    <w:p w14:paraId="0E5A1DF1" w14:textId="77777777" w:rsidR="000B1D0D" w:rsidRDefault="000B1D0D" w:rsidP="00104BB0"/>
                  </w:txbxContent>
                </v:textbox>
              </v:shape>
            </w:pict>
          </mc:Fallback>
        </mc:AlternateContent>
      </w:r>
      <w:r w:rsidRPr="00432BA9">
        <w:tab/>
      </w:r>
    </w:p>
    <w:p w14:paraId="7991F274" w14:textId="77777777" w:rsidR="00104BB0" w:rsidRPr="00432BA9" w:rsidRDefault="00104BB0" w:rsidP="00104BB0">
      <w:pPr>
        <w:outlineLvl w:val="0"/>
      </w:pPr>
      <w:r w:rsidRPr="00432BA9">
        <w:t>A:   93-100</w:t>
      </w:r>
      <w:r w:rsidRPr="00432BA9">
        <w:tab/>
      </w:r>
    </w:p>
    <w:p w14:paraId="6F0F3D5B" w14:textId="77777777" w:rsidR="00104BB0" w:rsidRPr="00432BA9" w:rsidRDefault="00104BB0" w:rsidP="00104BB0">
      <w:r w:rsidRPr="00432BA9">
        <w:t>A-:  90-92</w:t>
      </w:r>
    </w:p>
    <w:p w14:paraId="36B1B795" w14:textId="77777777" w:rsidR="00104BB0" w:rsidRPr="00432BA9" w:rsidRDefault="00104BB0" w:rsidP="00104BB0">
      <w:r w:rsidRPr="00432BA9">
        <w:t>B+: 88-89</w:t>
      </w:r>
    </w:p>
    <w:p w14:paraId="5ADC9BC7" w14:textId="77777777" w:rsidR="00104BB0" w:rsidRPr="00432BA9" w:rsidRDefault="00104BB0" w:rsidP="00104BB0">
      <w:r w:rsidRPr="00432BA9">
        <w:t>B:   83-87</w:t>
      </w:r>
    </w:p>
    <w:p w14:paraId="5C511A87" w14:textId="77777777" w:rsidR="00104BB0" w:rsidRPr="00432BA9" w:rsidRDefault="00104BB0" w:rsidP="00104BB0">
      <w:r w:rsidRPr="00432BA9">
        <w:t>B-:  80-82</w:t>
      </w:r>
    </w:p>
    <w:p w14:paraId="2E7382D6" w14:textId="77777777" w:rsidR="00104BB0" w:rsidRPr="00432BA9" w:rsidRDefault="00104BB0" w:rsidP="00104BB0">
      <w:r w:rsidRPr="00432BA9">
        <w:t>C+: 78-79</w:t>
      </w:r>
    </w:p>
    <w:p w14:paraId="7BACC6E4" w14:textId="77777777" w:rsidR="004B02F4" w:rsidRDefault="004B02F4" w:rsidP="00D3029F">
      <w:pPr>
        <w:rPr>
          <w:rFonts w:cs="Times New Roman"/>
          <w:b/>
        </w:rPr>
      </w:pPr>
    </w:p>
    <w:p w14:paraId="2E5718A8" w14:textId="77777777" w:rsidR="004B02F4" w:rsidRDefault="004B02F4" w:rsidP="00D3029F">
      <w:pPr>
        <w:rPr>
          <w:rFonts w:cs="Times New Roman"/>
          <w:b/>
        </w:rPr>
      </w:pPr>
    </w:p>
    <w:p w14:paraId="5E59BA60" w14:textId="77777777" w:rsidR="004B02F4" w:rsidRDefault="004B02F4" w:rsidP="00D3029F">
      <w:pPr>
        <w:rPr>
          <w:rFonts w:cs="Times New Roman"/>
          <w:b/>
        </w:rPr>
      </w:pPr>
    </w:p>
    <w:p w14:paraId="334FCA72" w14:textId="77777777" w:rsidR="004B02F4" w:rsidRDefault="004B02F4" w:rsidP="00D3029F">
      <w:pPr>
        <w:rPr>
          <w:rFonts w:cs="Times New Roman"/>
          <w:b/>
        </w:rPr>
      </w:pPr>
    </w:p>
    <w:p w14:paraId="17163B87" w14:textId="77777777" w:rsidR="004B02F4" w:rsidRDefault="004B02F4" w:rsidP="00D3029F">
      <w:pPr>
        <w:rPr>
          <w:rFonts w:cs="Times New Roman"/>
          <w:b/>
        </w:rPr>
      </w:pPr>
    </w:p>
    <w:p w14:paraId="4AF661CA" w14:textId="77777777" w:rsidR="004B02F4" w:rsidRDefault="004B02F4" w:rsidP="00D3029F">
      <w:pPr>
        <w:rPr>
          <w:rFonts w:cs="Times New Roman"/>
          <w:b/>
        </w:rPr>
      </w:pPr>
    </w:p>
    <w:p w14:paraId="6912619D" w14:textId="77777777" w:rsidR="004B02F4" w:rsidRDefault="004B02F4" w:rsidP="00D3029F">
      <w:pPr>
        <w:rPr>
          <w:rFonts w:cs="Times New Roman"/>
          <w:b/>
        </w:rPr>
      </w:pPr>
    </w:p>
    <w:p w14:paraId="0137BF12" w14:textId="77777777" w:rsidR="004B02F4" w:rsidRDefault="004B02F4" w:rsidP="00D3029F">
      <w:pPr>
        <w:rPr>
          <w:rFonts w:cs="Times New Roman"/>
          <w:b/>
        </w:rPr>
      </w:pPr>
    </w:p>
    <w:p w14:paraId="52A9D2C1" w14:textId="77777777" w:rsidR="004B02F4" w:rsidRDefault="004B02F4" w:rsidP="00D3029F">
      <w:pPr>
        <w:rPr>
          <w:rFonts w:cs="Times New Roman"/>
          <w:b/>
        </w:rPr>
      </w:pPr>
    </w:p>
    <w:p w14:paraId="58071F50" w14:textId="77777777" w:rsidR="004B02F4" w:rsidRDefault="004B02F4" w:rsidP="00D3029F">
      <w:pPr>
        <w:rPr>
          <w:rFonts w:cs="Times New Roman"/>
          <w:b/>
        </w:rPr>
      </w:pPr>
    </w:p>
    <w:p w14:paraId="24492644" w14:textId="77777777" w:rsidR="004B02F4" w:rsidRDefault="004B02F4" w:rsidP="00D3029F">
      <w:pPr>
        <w:rPr>
          <w:rFonts w:cs="Times New Roman"/>
          <w:b/>
        </w:rPr>
      </w:pPr>
    </w:p>
    <w:p w14:paraId="254DCF41" w14:textId="77777777" w:rsidR="004B02F4" w:rsidRDefault="004B02F4" w:rsidP="00D3029F">
      <w:pPr>
        <w:rPr>
          <w:rFonts w:cs="Times New Roman"/>
          <w:b/>
        </w:rPr>
      </w:pPr>
    </w:p>
    <w:p w14:paraId="3514AE35" w14:textId="77777777" w:rsidR="004B02F4" w:rsidRDefault="004B02F4" w:rsidP="00D3029F">
      <w:pPr>
        <w:rPr>
          <w:rFonts w:cs="Times New Roman"/>
          <w:b/>
        </w:rPr>
      </w:pPr>
    </w:p>
    <w:p w14:paraId="756BE691" w14:textId="77777777" w:rsidR="004B02F4" w:rsidRDefault="004B02F4" w:rsidP="00D3029F">
      <w:pPr>
        <w:rPr>
          <w:rFonts w:cs="Times New Roman"/>
          <w:b/>
        </w:rPr>
      </w:pPr>
    </w:p>
    <w:p w14:paraId="0FF9B36D" w14:textId="77777777" w:rsidR="004B02F4" w:rsidRDefault="004B02F4" w:rsidP="00D3029F">
      <w:pPr>
        <w:rPr>
          <w:rFonts w:cs="Times New Roman"/>
          <w:b/>
        </w:rPr>
      </w:pPr>
    </w:p>
    <w:p w14:paraId="79651949" w14:textId="77777777" w:rsidR="004B02F4" w:rsidRDefault="004B02F4" w:rsidP="00D3029F">
      <w:pPr>
        <w:rPr>
          <w:rFonts w:cs="Times New Roman"/>
          <w:b/>
        </w:rPr>
      </w:pPr>
    </w:p>
    <w:p w14:paraId="36880AAB" w14:textId="77777777" w:rsidR="004B02F4" w:rsidRDefault="004B02F4" w:rsidP="00D3029F">
      <w:pPr>
        <w:rPr>
          <w:rFonts w:cs="Times New Roman"/>
          <w:b/>
        </w:rPr>
      </w:pPr>
    </w:p>
    <w:p w14:paraId="1C0E136C" w14:textId="77777777" w:rsidR="004B02F4" w:rsidRDefault="004B02F4" w:rsidP="00D3029F">
      <w:pPr>
        <w:rPr>
          <w:rFonts w:cs="Times New Roman"/>
          <w:b/>
        </w:rPr>
      </w:pPr>
    </w:p>
    <w:p w14:paraId="630BCCC8" w14:textId="77777777" w:rsidR="004B02F4" w:rsidRDefault="004B02F4" w:rsidP="00D3029F">
      <w:pPr>
        <w:rPr>
          <w:rFonts w:cs="Times New Roman"/>
          <w:b/>
        </w:rPr>
      </w:pPr>
    </w:p>
    <w:p w14:paraId="56BBF77C" w14:textId="77777777" w:rsidR="004B02F4" w:rsidRDefault="004B02F4" w:rsidP="00D3029F">
      <w:pPr>
        <w:rPr>
          <w:rFonts w:cs="Times New Roman"/>
          <w:b/>
        </w:rPr>
      </w:pPr>
    </w:p>
    <w:p w14:paraId="1F7C11AA" w14:textId="77777777" w:rsidR="004B02F4" w:rsidRDefault="004B02F4" w:rsidP="00D3029F">
      <w:pPr>
        <w:rPr>
          <w:rFonts w:cs="Times New Roman"/>
          <w:b/>
        </w:rPr>
      </w:pPr>
    </w:p>
    <w:p w14:paraId="7E32CF16" w14:textId="77777777" w:rsidR="00862999" w:rsidRDefault="00862999" w:rsidP="00D3029F">
      <w:pPr>
        <w:rPr>
          <w:rFonts w:cs="Times New Roman"/>
          <w:b/>
        </w:rPr>
      </w:pPr>
    </w:p>
    <w:p w14:paraId="7E3F888F" w14:textId="77777777" w:rsidR="00862999" w:rsidRDefault="00862999" w:rsidP="00D3029F">
      <w:pPr>
        <w:rPr>
          <w:rFonts w:cs="Times New Roman"/>
          <w:b/>
        </w:rPr>
      </w:pPr>
    </w:p>
    <w:p w14:paraId="6666C2AB" w14:textId="77777777" w:rsidR="00862999" w:rsidRDefault="00862999" w:rsidP="00D3029F">
      <w:pPr>
        <w:rPr>
          <w:rFonts w:cs="Times New Roman"/>
          <w:b/>
        </w:rPr>
      </w:pPr>
    </w:p>
    <w:p w14:paraId="4779352C" w14:textId="77777777" w:rsidR="004B02F4" w:rsidRDefault="004B02F4" w:rsidP="00D3029F">
      <w:pPr>
        <w:rPr>
          <w:rFonts w:cs="Times New Roman"/>
          <w:b/>
        </w:rPr>
      </w:pPr>
    </w:p>
    <w:p w14:paraId="6B3A3D76" w14:textId="350AD57C" w:rsidR="00D3029F" w:rsidRPr="004B02F4" w:rsidRDefault="00D3029F" w:rsidP="00D3029F">
      <w:pPr>
        <w:rPr>
          <w:rFonts w:cs="Times New Roman"/>
        </w:rPr>
      </w:pPr>
      <w:r w:rsidRPr="00213DCB">
        <w:rPr>
          <w:rFonts w:cs="Times New Roman"/>
          <w:b/>
          <w:u w:val="single"/>
        </w:rPr>
        <w:t>Topic and Reading Schedule:</w:t>
      </w:r>
    </w:p>
    <w:p w14:paraId="68264ABB" w14:textId="200DD482" w:rsidR="00FB1640" w:rsidRPr="00213DCB" w:rsidRDefault="00D3029F" w:rsidP="00D3029F">
      <w:pPr>
        <w:rPr>
          <w:rFonts w:cs="Times New Roman"/>
        </w:rPr>
      </w:pPr>
      <w:r w:rsidRPr="00213DCB">
        <w:rPr>
          <w:rFonts w:cs="Times New Roman"/>
        </w:rPr>
        <w:t>Readings need to be completed prior to the start o</w:t>
      </w:r>
      <w:r>
        <w:rPr>
          <w:rFonts w:cs="Times New Roman"/>
        </w:rPr>
        <w:t>f class for the date</w:t>
      </w:r>
      <w:r w:rsidRPr="00213DCB">
        <w:rPr>
          <w:rFonts w:cs="Times New Roman"/>
        </w:rPr>
        <w:t xml:space="preserve"> they are listed. </w:t>
      </w:r>
    </w:p>
    <w:tbl>
      <w:tblPr>
        <w:tblStyle w:val="TableGrid"/>
        <w:tblpPr w:leftFromText="180" w:rightFromText="180" w:vertAnchor="page" w:horzAnchor="page" w:tblpX="1369" w:tblpY="2986"/>
        <w:tblW w:w="10133" w:type="dxa"/>
        <w:tblLook w:val="04A0" w:firstRow="1" w:lastRow="0" w:firstColumn="1" w:lastColumn="0" w:noHBand="0" w:noVBand="1"/>
      </w:tblPr>
      <w:tblGrid>
        <w:gridCol w:w="918"/>
        <w:gridCol w:w="3158"/>
        <w:gridCol w:w="3261"/>
        <w:gridCol w:w="2796"/>
      </w:tblGrid>
      <w:tr w:rsidR="004B02F4" w14:paraId="112394F6" w14:textId="77777777" w:rsidTr="00752879">
        <w:trPr>
          <w:trHeight w:val="386"/>
        </w:trPr>
        <w:tc>
          <w:tcPr>
            <w:tcW w:w="918" w:type="dxa"/>
          </w:tcPr>
          <w:p w14:paraId="5EAC988E" w14:textId="77777777" w:rsidR="004B02F4" w:rsidRPr="00BF6B05" w:rsidRDefault="004B02F4" w:rsidP="004B02F4">
            <w:pPr>
              <w:rPr>
                <w:sz w:val="20"/>
                <w:szCs w:val="20"/>
              </w:rPr>
            </w:pPr>
          </w:p>
        </w:tc>
        <w:tc>
          <w:tcPr>
            <w:tcW w:w="3158" w:type="dxa"/>
          </w:tcPr>
          <w:p w14:paraId="1E655A40" w14:textId="651EE81E" w:rsidR="004B02F4" w:rsidRDefault="004B02F4" w:rsidP="004B02F4">
            <w:r>
              <w:t>MONDAY</w:t>
            </w:r>
          </w:p>
        </w:tc>
        <w:tc>
          <w:tcPr>
            <w:tcW w:w="3261" w:type="dxa"/>
          </w:tcPr>
          <w:p w14:paraId="31441AD9" w14:textId="5442132A" w:rsidR="004B02F4" w:rsidRDefault="004B02F4" w:rsidP="004B02F4">
            <w:pPr>
              <w:tabs>
                <w:tab w:val="left" w:pos="1600"/>
              </w:tabs>
              <w:jc w:val="both"/>
            </w:pPr>
            <w:r>
              <w:t>WEDNESDAY</w:t>
            </w:r>
          </w:p>
        </w:tc>
        <w:tc>
          <w:tcPr>
            <w:tcW w:w="2796" w:type="dxa"/>
          </w:tcPr>
          <w:p w14:paraId="1CC6C941" w14:textId="661764FE" w:rsidR="004B02F4" w:rsidRDefault="004B02F4" w:rsidP="004B02F4">
            <w:r>
              <w:t>FRIDAY</w:t>
            </w:r>
          </w:p>
        </w:tc>
      </w:tr>
      <w:tr w:rsidR="004B02F4" w14:paraId="407D9FEB" w14:textId="77777777" w:rsidTr="00752879">
        <w:trPr>
          <w:trHeight w:val="2376"/>
        </w:trPr>
        <w:tc>
          <w:tcPr>
            <w:tcW w:w="918" w:type="dxa"/>
          </w:tcPr>
          <w:p w14:paraId="7B31EE7B" w14:textId="77777777" w:rsidR="004B02F4" w:rsidRPr="00BF6B05" w:rsidRDefault="004B02F4" w:rsidP="004B02F4">
            <w:pPr>
              <w:rPr>
                <w:sz w:val="20"/>
                <w:szCs w:val="20"/>
              </w:rPr>
            </w:pPr>
            <w:r w:rsidRPr="00BF6B05">
              <w:rPr>
                <w:sz w:val="20"/>
                <w:szCs w:val="20"/>
              </w:rPr>
              <w:t>Week 1</w:t>
            </w:r>
          </w:p>
        </w:tc>
        <w:tc>
          <w:tcPr>
            <w:tcW w:w="3158" w:type="dxa"/>
          </w:tcPr>
          <w:p w14:paraId="4596D8F9" w14:textId="77777777" w:rsidR="004B02F4" w:rsidRDefault="004B02F4" w:rsidP="004B02F4">
            <w:r>
              <w:t>1/28</w:t>
            </w:r>
          </w:p>
          <w:p w14:paraId="470E9EB3" w14:textId="77777777" w:rsidR="004B02F4" w:rsidRPr="00980BD3" w:rsidRDefault="004B02F4" w:rsidP="004B02F4">
            <w:pPr>
              <w:rPr>
                <w:b/>
              </w:rPr>
            </w:pPr>
            <w:r w:rsidRPr="00980BD3">
              <w:rPr>
                <w:b/>
              </w:rPr>
              <w:t>Introduction to the Course</w:t>
            </w:r>
            <w:r>
              <w:rPr>
                <w:b/>
              </w:rPr>
              <w:t xml:space="preserve"> &amp; IRB Overview</w:t>
            </w:r>
          </w:p>
        </w:tc>
        <w:tc>
          <w:tcPr>
            <w:tcW w:w="3261" w:type="dxa"/>
          </w:tcPr>
          <w:p w14:paraId="16EB157E" w14:textId="77777777" w:rsidR="004B02F4" w:rsidRPr="00451E2E" w:rsidRDefault="004B02F4" w:rsidP="004B02F4">
            <w:pPr>
              <w:tabs>
                <w:tab w:val="left" w:pos="1600"/>
              </w:tabs>
              <w:jc w:val="both"/>
              <w:rPr>
                <w:b/>
                <w:i/>
              </w:rPr>
            </w:pPr>
            <w:r>
              <w:t>1/30</w:t>
            </w:r>
            <w:r>
              <w:rPr>
                <w:b/>
              </w:rPr>
              <w:t xml:space="preserve"> Myths about Food Security:</w:t>
            </w:r>
            <w:r w:rsidRPr="00213DCB">
              <w:rPr>
                <w:b/>
              </w:rPr>
              <w:t xml:space="preserve"> Part 1</w:t>
            </w:r>
          </w:p>
          <w:p w14:paraId="53A43BCB" w14:textId="77777777" w:rsidR="004B02F4" w:rsidRPr="00F32C7B" w:rsidRDefault="004B02F4" w:rsidP="004B02F4">
            <w:pPr>
              <w:pStyle w:val="ListParagraph"/>
              <w:numPr>
                <w:ilvl w:val="0"/>
                <w:numId w:val="5"/>
              </w:numPr>
              <w:tabs>
                <w:tab w:val="left" w:pos="1600"/>
              </w:tabs>
              <w:jc w:val="both"/>
              <w:rPr>
                <w:i/>
              </w:rPr>
            </w:pPr>
            <w:r>
              <w:t xml:space="preserve">Francis Lappe et al: </w:t>
            </w:r>
            <w:r w:rsidRPr="00F32C7B">
              <w:rPr>
                <w:i/>
              </w:rPr>
              <w:t>World Hunger: Twelve Myths (C</w:t>
            </w:r>
            <w:r>
              <w:rPr>
                <w:i/>
              </w:rPr>
              <w:t>hapters 1-3</w:t>
            </w:r>
            <w:r w:rsidRPr="00F32C7B">
              <w:rPr>
                <w:i/>
              </w:rPr>
              <w:t>)</w:t>
            </w:r>
          </w:p>
          <w:p w14:paraId="5E96BD5A" w14:textId="77777777" w:rsidR="004B02F4" w:rsidRDefault="004B02F4" w:rsidP="004B02F4"/>
          <w:p w14:paraId="57EB0108" w14:textId="77777777" w:rsidR="004B02F4" w:rsidRDefault="004B02F4" w:rsidP="004B02F4">
            <w:pPr>
              <w:tabs>
                <w:tab w:val="left" w:pos="1600"/>
              </w:tabs>
              <w:jc w:val="both"/>
            </w:pPr>
          </w:p>
        </w:tc>
        <w:tc>
          <w:tcPr>
            <w:tcW w:w="2796" w:type="dxa"/>
          </w:tcPr>
          <w:p w14:paraId="6D9379DA" w14:textId="77777777" w:rsidR="004B02F4" w:rsidRDefault="004B02F4" w:rsidP="004B02F4">
            <w:pPr>
              <w:rPr>
                <w:b/>
              </w:rPr>
            </w:pPr>
            <w:r>
              <w:t xml:space="preserve">2/1 </w:t>
            </w:r>
          </w:p>
          <w:p w14:paraId="4DB69A41" w14:textId="77777777" w:rsidR="004B02F4" w:rsidRDefault="004B02F4" w:rsidP="004B02F4">
            <w:pPr>
              <w:rPr>
                <w:b/>
              </w:rPr>
            </w:pPr>
            <w:r>
              <w:rPr>
                <w:b/>
              </w:rPr>
              <w:t xml:space="preserve">ONLINE </w:t>
            </w:r>
          </w:p>
          <w:p w14:paraId="63F4C6DB" w14:textId="6704FA99" w:rsidR="004B02F4" w:rsidRPr="00985FE9" w:rsidRDefault="004B02F4" w:rsidP="004B02F4">
            <w:r>
              <w:t xml:space="preserve">Individual research proposal work time.  2-3 page proposal due emailed to Professor Jurkovich by </w:t>
            </w:r>
            <w:r w:rsidRPr="00C54769">
              <w:rPr>
                <w:b/>
              </w:rPr>
              <w:t>Monday 2/4  at 11:59pm.</w:t>
            </w:r>
          </w:p>
        </w:tc>
      </w:tr>
      <w:tr w:rsidR="004B02F4" w14:paraId="09B20C4A" w14:textId="77777777" w:rsidTr="00752879">
        <w:trPr>
          <w:trHeight w:val="386"/>
        </w:trPr>
        <w:tc>
          <w:tcPr>
            <w:tcW w:w="918" w:type="dxa"/>
          </w:tcPr>
          <w:p w14:paraId="2E6CC47A" w14:textId="77777777" w:rsidR="004B02F4" w:rsidRPr="00BF6B05" w:rsidRDefault="004B02F4" w:rsidP="004B02F4">
            <w:pPr>
              <w:rPr>
                <w:sz w:val="20"/>
                <w:szCs w:val="20"/>
              </w:rPr>
            </w:pPr>
            <w:r w:rsidRPr="00BF6B05">
              <w:rPr>
                <w:sz w:val="20"/>
                <w:szCs w:val="20"/>
              </w:rPr>
              <w:t>Week 2</w:t>
            </w:r>
          </w:p>
        </w:tc>
        <w:tc>
          <w:tcPr>
            <w:tcW w:w="3158" w:type="dxa"/>
          </w:tcPr>
          <w:p w14:paraId="1DBA4873" w14:textId="77777777" w:rsidR="004B02F4" w:rsidRDefault="004B02F4" w:rsidP="004B02F4">
            <w:pPr>
              <w:tabs>
                <w:tab w:val="left" w:pos="1600"/>
              </w:tabs>
              <w:jc w:val="both"/>
              <w:rPr>
                <w:b/>
              </w:rPr>
            </w:pPr>
            <w:r>
              <w:t>2/4</w:t>
            </w:r>
            <w:r>
              <w:rPr>
                <w:b/>
              </w:rPr>
              <w:t xml:space="preserve"> </w:t>
            </w:r>
          </w:p>
          <w:p w14:paraId="0E7A2C3D" w14:textId="77777777" w:rsidR="004B02F4" w:rsidRPr="00451E2E" w:rsidRDefault="004B02F4" w:rsidP="004B02F4">
            <w:pPr>
              <w:tabs>
                <w:tab w:val="left" w:pos="1600"/>
              </w:tabs>
              <w:jc w:val="both"/>
              <w:rPr>
                <w:b/>
                <w:i/>
              </w:rPr>
            </w:pPr>
            <w:r>
              <w:rPr>
                <w:b/>
              </w:rPr>
              <w:t>Myths about Food Security:</w:t>
            </w:r>
            <w:r w:rsidRPr="00213DCB">
              <w:rPr>
                <w:b/>
              </w:rPr>
              <w:t xml:space="preserve"> Part </w:t>
            </w:r>
            <w:r>
              <w:rPr>
                <w:b/>
              </w:rPr>
              <w:t>2</w:t>
            </w:r>
          </w:p>
          <w:p w14:paraId="125E9D4C" w14:textId="2D06F26A" w:rsidR="004B02F4" w:rsidRPr="00752879" w:rsidRDefault="004B02F4" w:rsidP="004B02F4">
            <w:pPr>
              <w:pStyle w:val="ListParagraph"/>
              <w:numPr>
                <w:ilvl w:val="0"/>
                <w:numId w:val="5"/>
              </w:numPr>
              <w:tabs>
                <w:tab w:val="left" w:pos="1600"/>
              </w:tabs>
              <w:jc w:val="both"/>
              <w:rPr>
                <w:i/>
              </w:rPr>
            </w:pPr>
            <w:r>
              <w:t xml:space="preserve">Francis Lappe et al: </w:t>
            </w:r>
            <w:r w:rsidRPr="00F32C7B">
              <w:rPr>
                <w:i/>
              </w:rPr>
              <w:t>World Hunger: Twelve Myths (C</w:t>
            </w:r>
            <w:r>
              <w:rPr>
                <w:i/>
              </w:rPr>
              <w:t>hapters 4</w:t>
            </w:r>
            <w:r w:rsidRPr="00F32C7B">
              <w:rPr>
                <w:i/>
              </w:rPr>
              <w:t>-6)</w:t>
            </w:r>
          </w:p>
          <w:p w14:paraId="52C530B8" w14:textId="77777777" w:rsidR="004B02F4" w:rsidRDefault="004B02F4" w:rsidP="004B02F4">
            <w:r>
              <w:t>*</w:t>
            </w:r>
            <w:r>
              <w:rPr>
                <w:b/>
              </w:rPr>
              <w:t>UMB l</w:t>
            </w:r>
            <w:r w:rsidRPr="003064DB">
              <w:rPr>
                <w:b/>
              </w:rPr>
              <w:t>ast day to Add/Drop</w:t>
            </w:r>
            <w:r>
              <w:rPr>
                <w:b/>
              </w:rPr>
              <w:t xml:space="preserve"> classes</w:t>
            </w:r>
          </w:p>
        </w:tc>
        <w:tc>
          <w:tcPr>
            <w:tcW w:w="3261" w:type="dxa"/>
          </w:tcPr>
          <w:p w14:paraId="71EAE0F3" w14:textId="77777777" w:rsidR="004B02F4" w:rsidRDefault="004B02F4" w:rsidP="004B02F4">
            <w:r>
              <w:t>2/6</w:t>
            </w:r>
          </w:p>
          <w:p w14:paraId="5AC4CFE0" w14:textId="77777777" w:rsidR="004B02F4" w:rsidRDefault="004B02F4" w:rsidP="004B02F4">
            <w:pPr>
              <w:tabs>
                <w:tab w:val="left" w:pos="1600"/>
              </w:tabs>
              <w:jc w:val="both"/>
              <w:rPr>
                <w:b/>
                <w:i/>
              </w:rPr>
            </w:pPr>
            <w:r>
              <w:rPr>
                <w:b/>
                <w:i/>
              </w:rPr>
              <w:t>Myths about Food Security: Part 3</w:t>
            </w:r>
          </w:p>
          <w:p w14:paraId="4B67991E" w14:textId="77777777" w:rsidR="004B02F4" w:rsidRPr="00F32C7B" w:rsidRDefault="004B02F4" w:rsidP="004B02F4">
            <w:pPr>
              <w:pStyle w:val="ListParagraph"/>
              <w:numPr>
                <w:ilvl w:val="0"/>
                <w:numId w:val="5"/>
              </w:numPr>
              <w:tabs>
                <w:tab w:val="left" w:pos="1600"/>
              </w:tabs>
              <w:jc w:val="both"/>
              <w:rPr>
                <w:i/>
              </w:rPr>
            </w:pPr>
            <w:r>
              <w:t xml:space="preserve">Francis Lappe et al: </w:t>
            </w:r>
            <w:r w:rsidRPr="00F32C7B">
              <w:rPr>
                <w:i/>
              </w:rPr>
              <w:t>World Hunger: Twelve Myths (Chapters 7-12)</w:t>
            </w:r>
          </w:p>
          <w:p w14:paraId="6069FE72" w14:textId="77777777" w:rsidR="004B02F4" w:rsidRDefault="004B02F4" w:rsidP="004B02F4"/>
        </w:tc>
        <w:tc>
          <w:tcPr>
            <w:tcW w:w="2796" w:type="dxa"/>
          </w:tcPr>
          <w:p w14:paraId="5D53407E" w14:textId="77777777" w:rsidR="004B02F4" w:rsidRDefault="004B02F4" w:rsidP="004B02F4">
            <w:r>
              <w:t xml:space="preserve">2/8 </w:t>
            </w:r>
            <w:r w:rsidRPr="00985FE9">
              <w:rPr>
                <w:b/>
              </w:rPr>
              <w:t>ONLINE</w:t>
            </w:r>
          </w:p>
          <w:p w14:paraId="5DDDFCE2" w14:textId="77777777" w:rsidR="004B02F4" w:rsidRPr="00985FE9" w:rsidRDefault="004B02F4" w:rsidP="004B02F4">
            <w:r>
              <w:t>Begin CITI training online.</w:t>
            </w:r>
          </w:p>
          <w:p w14:paraId="283B6583" w14:textId="77777777" w:rsidR="004B02F4" w:rsidRPr="00985FE9" w:rsidRDefault="004B02F4" w:rsidP="004B02F4"/>
        </w:tc>
      </w:tr>
      <w:tr w:rsidR="004B02F4" w14:paraId="44C777D8" w14:textId="77777777" w:rsidTr="00752879">
        <w:trPr>
          <w:trHeight w:val="2403"/>
        </w:trPr>
        <w:tc>
          <w:tcPr>
            <w:tcW w:w="918" w:type="dxa"/>
          </w:tcPr>
          <w:p w14:paraId="0E8E211E" w14:textId="77777777" w:rsidR="004B02F4" w:rsidRPr="00BF6B05" w:rsidRDefault="004B02F4" w:rsidP="004B02F4">
            <w:pPr>
              <w:rPr>
                <w:sz w:val="20"/>
                <w:szCs w:val="20"/>
              </w:rPr>
            </w:pPr>
            <w:r w:rsidRPr="00BF6B05">
              <w:rPr>
                <w:sz w:val="20"/>
                <w:szCs w:val="20"/>
              </w:rPr>
              <w:t>Week 3</w:t>
            </w:r>
          </w:p>
        </w:tc>
        <w:tc>
          <w:tcPr>
            <w:tcW w:w="3158" w:type="dxa"/>
          </w:tcPr>
          <w:p w14:paraId="7D993225" w14:textId="77777777" w:rsidR="004B02F4" w:rsidRDefault="004B02F4" w:rsidP="004B02F4">
            <w:pPr>
              <w:tabs>
                <w:tab w:val="left" w:pos="1600"/>
              </w:tabs>
              <w:jc w:val="both"/>
              <w:rPr>
                <w:b/>
                <w:i/>
              </w:rPr>
            </w:pPr>
            <w:r>
              <w:t>2/11</w:t>
            </w:r>
            <w:r w:rsidRPr="00B566BD">
              <w:rPr>
                <w:b/>
                <w:i/>
              </w:rPr>
              <w:t xml:space="preserve"> </w:t>
            </w:r>
          </w:p>
          <w:p w14:paraId="7925A2C2" w14:textId="1FD91B9C" w:rsidR="004B02F4" w:rsidRPr="00B566BD" w:rsidRDefault="00752879" w:rsidP="004B02F4">
            <w:pPr>
              <w:tabs>
                <w:tab w:val="left" w:pos="1600"/>
              </w:tabs>
              <w:jc w:val="both"/>
              <w:rPr>
                <w:b/>
                <w:i/>
              </w:rPr>
            </w:pPr>
            <w:r>
              <w:rPr>
                <w:b/>
                <w:i/>
              </w:rPr>
              <w:t xml:space="preserve">Food </w:t>
            </w:r>
            <w:r w:rsidR="004B02F4" w:rsidRPr="00B566BD">
              <w:rPr>
                <w:b/>
                <w:i/>
              </w:rPr>
              <w:t xml:space="preserve">Security: Background issues </w:t>
            </w:r>
            <w:r w:rsidR="004B02F4">
              <w:rPr>
                <w:b/>
                <w:i/>
              </w:rPr>
              <w:t>(Part 1)</w:t>
            </w:r>
          </w:p>
          <w:p w14:paraId="33E1ED48" w14:textId="77777777" w:rsidR="004B02F4" w:rsidRPr="00B566BD" w:rsidRDefault="004B02F4" w:rsidP="004B02F4">
            <w:pPr>
              <w:tabs>
                <w:tab w:val="left" w:pos="1600"/>
              </w:tabs>
              <w:jc w:val="both"/>
              <w:rPr>
                <w:b/>
              </w:rPr>
            </w:pPr>
            <w:r w:rsidRPr="00B566BD">
              <w:t xml:space="preserve">Robert Paarlberg: </w:t>
            </w:r>
            <w:r w:rsidRPr="00B566BD">
              <w:rPr>
                <w:i/>
              </w:rPr>
              <w:t xml:space="preserve">Food Politics: What Everyone Needs to Know: </w:t>
            </w:r>
            <w:r w:rsidRPr="00B566BD">
              <w:t xml:space="preserve">Chapters 1-5 (pp. 1-55) </w:t>
            </w:r>
          </w:p>
          <w:p w14:paraId="7D589FEB" w14:textId="77777777" w:rsidR="004B02F4" w:rsidRDefault="004B02F4" w:rsidP="004B02F4"/>
        </w:tc>
        <w:tc>
          <w:tcPr>
            <w:tcW w:w="3261" w:type="dxa"/>
          </w:tcPr>
          <w:p w14:paraId="4BFC067D" w14:textId="77777777" w:rsidR="004B02F4" w:rsidRDefault="004B02F4" w:rsidP="004B02F4">
            <w:r>
              <w:t>2/13</w:t>
            </w:r>
          </w:p>
          <w:p w14:paraId="515BC47C" w14:textId="77777777" w:rsidR="00A93785" w:rsidRDefault="00A93785" w:rsidP="00A93785">
            <w:r w:rsidRPr="00B566BD">
              <w:rPr>
                <w:b/>
                <w:i/>
              </w:rPr>
              <w:t>Food Security: Background issues</w:t>
            </w:r>
            <w:r>
              <w:rPr>
                <w:b/>
                <w:i/>
              </w:rPr>
              <w:t xml:space="preserve"> (Part 2)</w:t>
            </w:r>
          </w:p>
          <w:p w14:paraId="571955A6" w14:textId="488D9EEA" w:rsidR="004B02F4" w:rsidRDefault="00A93785" w:rsidP="00A93785">
            <w:r w:rsidRPr="00213DCB">
              <w:t xml:space="preserve">Robert Paarlberg: </w:t>
            </w:r>
            <w:r w:rsidRPr="00213DCB">
              <w:rPr>
                <w:i/>
              </w:rPr>
              <w:t>Food Politics: What Everyone Needs to Know</w:t>
            </w:r>
            <w:r>
              <w:rPr>
                <w:i/>
              </w:rPr>
              <w:t>: Chapters 7-10(pp. 70-126)</w:t>
            </w:r>
          </w:p>
        </w:tc>
        <w:tc>
          <w:tcPr>
            <w:tcW w:w="2796" w:type="dxa"/>
          </w:tcPr>
          <w:p w14:paraId="01F79C7F" w14:textId="77777777" w:rsidR="004B02F4" w:rsidRPr="009F4CA5" w:rsidRDefault="004B02F4" w:rsidP="004B02F4">
            <w:pPr>
              <w:rPr>
                <w:b/>
              </w:rPr>
            </w:pPr>
            <w:r>
              <w:t xml:space="preserve">2/15 </w:t>
            </w:r>
            <w:r>
              <w:rPr>
                <w:b/>
              </w:rPr>
              <w:t>ONLINE</w:t>
            </w:r>
          </w:p>
          <w:p w14:paraId="133B69CA" w14:textId="77777777" w:rsidR="004B02F4" w:rsidRDefault="004B02F4" w:rsidP="004B02F4">
            <w:pPr>
              <w:rPr>
                <w:b/>
              </w:rPr>
            </w:pPr>
            <w:r w:rsidRPr="00985FE9">
              <w:t xml:space="preserve">CITI training completion due today.  Email completion notification </w:t>
            </w:r>
            <w:r>
              <w:t>t</w:t>
            </w:r>
            <w:r w:rsidRPr="00985FE9">
              <w:t xml:space="preserve">o Professor Jurkovich by 11:59pm </w:t>
            </w:r>
            <w:r>
              <w:t>Sunday</w:t>
            </w:r>
            <w:r w:rsidRPr="00985FE9">
              <w:t>.</w:t>
            </w:r>
          </w:p>
          <w:p w14:paraId="69561FF5" w14:textId="77777777" w:rsidR="004B02F4" w:rsidRDefault="004B02F4" w:rsidP="004B02F4">
            <w:pPr>
              <w:rPr>
                <w:b/>
              </w:rPr>
            </w:pPr>
          </w:p>
          <w:p w14:paraId="2814E5FA" w14:textId="77777777" w:rsidR="004B02F4" w:rsidRPr="00102448" w:rsidRDefault="004B02F4" w:rsidP="004B02F4">
            <w:pPr>
              <w:rPr>
                <w:b/>
              </w:rPr>
            </w:pPr>
          </w:p>
        </w:tc>
      </w:tr>
      <w:tr w:rsidR="004B02F4" w14:paraId="2E9C585A" w14:textId="77777777" w:rsidTr="00752879">
        <w:trPr>
          <w:trHeight w:val="386"/>
        </w:trPr>
        <w:tc>
          <w:tcPr>
            <w:tcW w:w="918" w:type="dxa"/>
          </w:tcPr>
          <w:p w14:paraId="334D7302" w14:textId="77777777" w:rsidR="004B02F4" w:rsidRPr="00BF6B05" w:rsidRDefault="004B02F4" w:rsidP="004B02F4">
            <w:pPr>
              <w:rPr>
                <w:sz w:val="20"/>
                <w:szCs w:val="20"/>
              </w:rPr>
            </w:pPr>
            <w:r w:rsidRPr="00BF6B05">
              <w:rPr>
                <w:sz w:val="20"/>
                <w:szCs w:val="20"/>
              </w:rPr>
              <w:t xml:space="preserve">Week </w:t>
            </w:r>
            <w:r>
              <w:rPr>
                <w:sz w:val="20"/>
                <w:szCs w:val="20"/>
              </w:rPr>
              <w:t>4</w:t>
            </w:r>
          </w:p>
        </w:tc>
        <w:tc>
          <w:tcPr>
            <w:tcW w:w="3158" w:type="dxa"/>
          </w:tcPr>
          <w:p w14:paraId="3D41EFE4" w14:textId="77777777" w:rsidR="004B02F4" w:rsidRDefault="004B02F4" w:rsidP="004B02F4">
            <w:r>
              <w:t>2/18</w:t>
            </w:r>
          </w:p>
          <w:p w14:paraId="259CC157" w14:textId="77777777" w:rsidR="004B02F4" w:rsidRDefault="004B02F4" w:rsidP="004B02F4">
            <w:r>
              <w:t>*</w:t>
            </w:r>
            <w:r w:rsidRPr="00202AE9">
              <w:rPr>
                <w:b/>
              </w:rPr>
              <w:t>President’</w:t>
            </w:r>
            <w:r>
              <w:rPr>
                <w:b/>
              </w:rPr>
              <w:t>s Day (</w:t>
            </w:r>
            <w:r w:rsidRPr="00202AE9">
              <w:rPr>
                <w:b/>
              </w:rPr>
              <w:t>No Class</w:t>
            </w:r>
            <w:r>
              <w:rPr>
                <w:b/>
              </w:rPr>
              <w:t>)</w:t>
            </w:r>
          </w:p>
        </w:tc>
        <w:tc>
          <w:tcPr>
            <w:tcW w:w="3261" w:type="dxa"/>
          </w:tcPr>
          <w:p w14:paraId="09B1F356" w14:textId="77777777" w:rsidR="004B02F4" w:rsidRDefault="004B02F4" w:rsidP="004B02F4">
            <w:pPr>
              <w:rPr>
                <w:b/>
                <w:i/>
              </w:rPr>
            </w:pPr>
            <w:r>
              <w:t>2/19</w:t>
            </w:r>
            <w:r w:rsidRPr="00B566BD">
              <w:rPr>
                <w:b/>
                <w:i/>
              </w:rPr>
              <w:t xml:space="preserve"> </w:t>
            </w:r>
          </w:p>
          <w:p w14:paraId="0F130878" w14:textId="77777777" w:rsidR="00A93785" w:rsidRPr="00213DCB" w:rsidRDefault="00A93785" w:rsidP="00A93785">
            <w:pPr>
              <w:tabs>
                <w:tab w:val="left" w:pos="1600"/>
              </w:tabs>
              <w:jc w:val="both"/>
              <w:rPr>
                <w:b/>
              </w:rPr>
            </w:pPr>
            <w:r w:rsidRPr="00213DCB">
              <w:rPr>
                <w:b/>
              </w:rPr>
              <w:t xml:space="preserve">What do governments have to do with food security? </w:t>
            </w:r>
            <w:r>
              <w:rPr>
                <w:b/>
              </w:rPr>
              <w:t>Part 1</w:t>
            </w:r>
          </w:p>
          <w:p w14:paraId="6838A8C0" w14:textId="77777777" w:rsidR="00A93785" w:rsidRPr="00B566BD" w:rsidRDefault="00A93785" w:rsidP="00A93785">
            <w:pPr>
              <w:rPr>
                <w:color w:val="000000"/>
              </w:rPr>
            </w:pPr>
            <w:r w:rsidRPr="00B566BD">
              <w:rPr>
                <w:color w:val="000000"/>
              </w:rPr>
              <w:t xml:space="preserve">Amartya Sen: </w:t>
            </w:r>
            <w:r w:rsidRPr="00B566BD">
              <w:rPr>
                <w:i/>
                <w:color w:val="000000"/>
              </w:rPr>
              <w:t>Poverty and Famines (Chs. 1-5)</w:t>
            </w:r>
          </w:p>
          <w:p w14:paraId="0BCB7A59" w14:textId="77777777" w:rsidR="004B02F4" w:rsidRDefault="004B02F4" w:rsidP="00A93785">
            <w:pPr>
              <w:tabs>
                <w:tab w:val="left" w:pos="1600"/>
              </w:tabs>
              <w:jc w:val="both"/>
            </w:pPr>
          </w:p>
        </w:tc>
        <w:tc>
          <w:tcPr>
            <w:tcW w:w="2796" w:type="dxa"/>
          </w:tcPr>
          <w:p w14:paraId="18215032" w14:textId="77777777" w:rsidR="004B02F4" w:rsidRDefault="004B02F4" w:rsidP="004B02F4">
            <w:pPr>
              <w:rPr>
                <w:b/>
              </w:rPr>
            </w:pPr>
            <w:r>
              <w:t xml:space="preserve">2/22 </w:t>
            </w:r>
            <w:r w:rsidRPr="00A70BFE">
              <w:rPr>
                <w:b/>
              </w:rPr>
              <w:t>ONLINE</w:t>
            </w:r>
          </w:p>
          <w:p w14:paraId="450EB1FF" w14:textId="77777777" w:rsidR="004B02F4" w:rsidRDefault="004B02F4" w:rsidP="004B02F4">
            <w:r>
              <w:t>KAYA training: “Accountability to Affected Populations” (2 hours) and post discussion question (1-2) on Blackboard by 11:59pm Sunday</w:t>
            </w:r>
          </w:p>
          <w:p w14:paraId="510E59EA" w14:textId="77777777" w:rsidR="00752879" w:rsidRPr="00A70BFE" w:rsidRDefault="00752879" w:rsidP="004B02F4"/>
        </w:tc>
      </w:tr>
      <w:tr w:rsidR="004B02F4" w14:paraId="156D68D9" w14:textId="77777777" w:rsidTr="00752879">
        <w:trPr>
          <w:trHeight w:val="386"/>
        </w:trPr>
        <w:tc>
          <w:tcPr>
            <w:tcW w:w="918" w:type="dxa"/>
          </w:tcPr>
          <w:p w14:paraId="3EF62F37" w14:textId="77777777" w:rsidR="004B02F4" w:rsidRPr="00BF6B05" w:rsidRDefault="004B02F4" w:rsidP="004B02F4">
            <w:pPr>
              <w:rPr>
                <w:sz w:val="20"/>
                <w:szCs w:val="20"/>
              </w:rPr>
            </w:pPr>
            <w:r w:rsidRPr="00BF6B05">
              <w:rPr>
                <w:sz w:val="20"/>
                <w:szCs w:val="20"/>
              </w:rPr>
              <w:t xml:space="preserve">Week </w:t>
            </w:r>
            <w:r>
              <w:rPr>
                <w:sz w:val="20"/>
                <w:szCs w:val="20"/>
              </w:rPr>
              <w:t>5</w:t>
            </w:r>
          </w:p>
        </w:tc>
        <w:tc>
          <w:tcPr>
            <w:tcW w:w="3158" w:type="dxa"/>
          </w:tcPr>
          <w:p w14:paraId="057E2581" w14:textId="77777777" w:rsidR="004B02F4" w:rsidRDefault="004B02F4" w:rsidP="004B02F4">
            <w:r>
              <w:t>2/25</w:t>
            </w:r>
          </w:p>
          <w:p w14:paraId="7B7E2ECD" w14:textId="77777777" w:rsidR="00A93785" w:rsidRPr="00B566BD" w:rsidRDefault="00A93785" w:rsidP="00A93785">
            <w:pPr>
              <w:tabs>
                <w:tab w:val="left" w:pos="1600"/>
              </w:tabs>
              <w:jc w:val="both"/>
              <w:rPr>
                <w:b/>
              </w:rPr>
            </w:pPr>
            <w:r w:rsidRPr="00B566BD">
              <w:rPr>
                <w:b/>
              </w:rPr>
              <w:t>What do governments have to do with food security? Part 2</w:t>
            </w:r>
          </w:p>
          <w:p w14:paraId="32D66D7A" w14:textId="77777777" w:rsidR="00A93785" w:rsidRPr="00B566BD" w:rsidRDefault="00A93785" w:rsidP="00A93785">
            <w:pPr>
              <w:rPr>
                <w:color w:val="000000"/>
              </w:rPr>
            </w:pPr>
            <w:r w:rsidRPr="00B566BD">
              <w:rPr>
                <w:color w:val="000000"/>
              </w:rPr>
              <w:t xml:space="preserve">Amartya Sen: </w:t>
            </w:r>
            <w:r w:rsidRPr="00B566BD">
              <w:rPr>
                <w:i/>
                <w:color w:val="000000"/>
              </w:rPr>
              <w:t>Poverty and Famines (Chs. 6-10)</w:t>
            </w:r>
          </w:p>
          <w:p w14:paraId="3C03E34E" w14:textId="77777777" w:rsidR="004B02F4" w:rsidRDefault="004B02F4" w:rsidP="00A93785"/>
        </w:tc>
        <w:tc>
          <w:tcPr>
            <w:tcW w:w="3261" w:type="dxa"/>
          </w:tcPr>
          <w:p w14:paraId="7C3406F1" w14:textId="77777777" w:rsidR="004B02F4" w:rsidRDefault="004B02F4" w:rsidP="004B02F4">
            <w:r>
              <w:t>2/27</w:t>
            </w:r>
          </w:p>
          <w:p w14:paraId="68ECF3A0" w14:textId="77777777" w:rsidR="004B02F4" w:rsidRDefault="004B02F4" w:rsidP="00A93785">
            <w:pPr>
              <w:tabs>
                <w:tab w:val="left" w:pos="1600"/>
              </w:tabs>
              <w:jc w:val="both"/>
              <w:rPr>
                <w:b/>
              </w:rPr>
            </w:pPr>
            <w:r w:rsidRPr="00B566BD">
              <w:rPr>
                <w:b/>
              </w:rPr>
              <w:t xml:space="preserve">What do governments have to do with food security? </w:t>
            </w:r>
            <w:r w:rsidR="00A93785">
              <w:rPr>
                <w:b/>
              </w:rPr>
              <w:t>Part 3</w:t>
            </w:r>
          </w:p>
          <w:p w14:paraId="762A6909" w14:textId="06AEA763" w:rsidR="00A93785" w:rsidRPr="00A93785" w:rsidRDefault="00A93785" w:rsidP="00A93785">
            <w:pPr>
              <w:tabs>
                <w:tab w:val="left" w:pos="1600"/>
              </w:tabs>
              <w:jc w:val="both"/>
              <w:rPr>
                <w:i/>
              </w:rPr>
            </w:pPr>
            <w:r w:rsidRPr="00A93785">
              <w:rPr>
                <w:i/>
              </w:rPr>
              <w:t>Catch up on Sen reading if necessary</w:t>
            </w:r>
          </w:p>
        </w:tc>
        <w:tc>
          <w:tcPr>
            <w:tcW w:w="2796" w:type="dxa"/>
          </w:tcPr>
          <w:p w14:paraId="540C709C" w14:textId="77777777" w:rsidR="004B02F4" w:rsidRDefault="004B02F4" w:rsidP="004B02F4">
            <w:pPr>
              <w:rPr>
                <w:b/>
              </w:rPr>
            </w:pPr>
            <w:r>
              <w:t xml:space="preserve">3/1 </w:t>
            </w:r>
            <w:r w:rsidRPr="00A70BFE">
              <w:rPr>
                <w:b/>
              </w:rPr>
              <w:t>ONLINE</w:t>
            </w:r>
          </w:p>
          <w:p w14:paraId="7C48F1B3" w14:textId="77777777" w:rsidR="004B02F4" w:rsidRPr="00A77E9A" w:rsidRDefault="004B02F4" w:rsidP="004B02F4">
            <w:r>
              <w:t>KAYA/</w:t>
            </w:r>
            <w:r w:rsidRPr="00A77E9A">
              <w:t>CALP:  Fundamentals of Cash Transfer Programming</w:t>
            </w:r>
            <w:r>
              <w:t>.  Post 1-2 discussion questions on Blackboard by 11:59pm Sunday.</w:t>
            </w:r>
          </w:p>
        </w:tc>
      </w:tr>
      <w:tr w:rsidR="004B02F4" w14:paraId="509FE991" w14:textId="77777777" w:rsidTr="00752879">
        <w:trPr>
          <w:trHeight w:val="386"/>
        </w:trPr>
        <w:tc>
          <w:tcPr>
            <w:tcW w:w="918" w:type="dxa"/>
          </w:tcPr>
          <w:p w14:paraId="215C1A63" w14:textId="77777777" w:rsidR="004B02F4" w:rsidRPr="00BF6B05" w:rsidRDefault="004B02F4" w:rsidP="004B02F4">
            <w:pPr>
              <w:rPr>
                <w:sz w:val="20"/>
                <w:szCs w:val="20"/>
              </w:rPr>
            </w:pPr>
            <w:r w:rsidRPr="00BF6B05">
              <w:rPr>
                <w:sz w:val="20"/>
                <w:szCs w:val="20"/>
              </w:rPr>
              <w:t xml:space="preserve">Week </w:t>
            </w:r>
            <w:r>
              <w:rPr>
                <w:sz w:val="20"/>
                <w:szCs w:val="20"/>
              </w:rPr>
              <w:t>6</w:t>
            </w:r>
          </w:p>
        </w:tc>
        <w:tc>
          <w:tcPr>
            <w:tcW w:w="3158" w:type="dxa"/>
          </w:tcPr>
          <w:p w14:paraId="656CFB5D" w14:textId="77777777" w:rsidR="004B02F4" w:rsidRDefault="004B02F4" w:rsidP="004B02F4">
            <w:pPr>
              <w:tabs>
                <w:tab w:val="left" w:pos="1600"/>
              </w:tabs>
              <w:jc w:val="both"/>
              <w:rPr>
                <w:b/>
              </w:rPr>
            </w:pPr>
            <w:r>
              <w:t>3/4</w:t>
            </w:r>
            <w:r w:rsidRPr="00B566BD">
              <w:rPr>
                <w:b/>
              </w:rPr>
              <w:t xml:space="preserve"> </w:t>
            </w:r>
          </w:p>
          <w:p w14:paraId="20F40FDB" w14:textId="77777777" w:rsidR="004B02F4" w:rsidRPr="00B566BD" w:rsidRDefault="004B02F4" w:rsidP="004B02F4">
            <w:pPr>
              <w:tabs>
                <w:tab w:val="left" w:pos="1600"/>
              </w:tabs>
              <w:jc w:val="both"/>
              <w:rPr>
                <w:b/>
                <w:i/>
              </w:rPr>
            </w:pPr>
            <w:r w:rsidRPr="00B566BD">
              <w:rPr>
                <w:b/>
              </w:rPr>
              <w:t>Who governs international food security?</w:t>
            </w:r>
            <w:r>
              <w:rPr>
                <w:b/>
              </w:rPr>
              <w:t xml:space="preserve"> Part 1</w:t>
            </w:r>
          </w:p>
          <w:p w14:paraId="4E10FBB5" w14:textId="77777777" w:rsidR="004B02F4" w:rsidRPr="00B566BD" w:rsidRDefault="004B02F4" w:rsidP="004B02F4">
            <w:pPr>
              <w:rPr>
                <w:i/>
                <w:color w:val="000000"/>
              </w:rPr>
            </w:pPr>
            <w:r w:rsidRPr="00B566BD">
              <w:rPr>
                <w:color w:val="000000"/>
              </w:rPr>
              <w:t xml:space="preserve">Jennifer Clapp and Marc Cohen (Eds.): </w:t>
            </w:r>
            <w:r w:rsidRPr="00B566BD">
              <w:rPr>
                <w:i/>
                <w:color w:val="000000"/>
              </w:rPr>
              <w:t xml:space="preserve">The Global Food Crisis: Governance Challenges and </w:t>
            </w:r>
          </w:p>
          <w:p w14:paraId="7C951C9A" w14:textId="77777777" w:rsidR="004B02F4" w:rsidRPr="00B566BD" w:rsidRDefault="004B02F4" w:rsidP="004B02F4">
            <w:pPr>
              <w:ind w:firstLine="720"/>
              <w:rPr>
                <w:color w:val="000000"/>
              </w:rPr>
            </w:pPr>
            <w:r w:rsidRPr="00B566BD">
              <w:rPr>
                <w:i/>
                <w:color w:val="000000"/>
              </w:rPr>
              <w:t>Opportunities</w:t>
            </w:r>
            <w:r w:rsidRPr="00B566BD">
              <w:rPr>
                <w:color w:val="000000"/>
              </w:rPr>
              <w:t xml:space="preserve"> (2009) (Chs. 1-5)</w:t>
            </w:r>
          </w:p>
          <w:p w14:paraId="7F773594" w14:textId="77777777" w:rsidR="004B02F4" w:rsidRDefault="004B02F4" w:rsidP="004B02F4"/>
          <w:p w14:paraId="1B4F75DD" w14:textId="77777777" w:rsidR="004B02F4" w:rsidRPr="003D4D7F" w:rsidRDefault="004B02F4" w:rsidP="004B02F4">
            <w:pPr>
              <w:rPr>
                <w:b/>
              </w:rPr>
            </w:pPr>
          </w:p>
        </w:tc>
        <w:tc>
          <w:tcPr>
            <w:tcW w:w="3261" w:type="dxa"/>
          </w:tcPr>
          <w:p w14:paraId="526965F1" w14:textId="77777777" w:rsidR="004B02F4" w:rsidRDefault="004B02F4" w:rsidP="004B02F4">
            <w:r>
              <w:t>3/6</w:t>
            </w:r>
          </w:p>
          <w:p w14:paraId="3078B368" w14:textId="77777777" w:rsidR="004B02F4" w:rsidRDefault="004B02F4" w:rsidP="004B02F4">
            <w:pPr>
              <w:rPr>
                <w:b/>
              </w:rPr>
            </w:pPr>
            <w:r w:rsidRPr="00B566BD">
              <w:rPr>
                <w:b/>
              </w:rPr>
              <w:t>Who governs international food security?</w:t>
            </w:r>
            <w:r>
              <w:rPr>
                <w:b/>
              </w:rPr>
              <w:t xml:space="preserve"> Part 2</w:t>
            </w:r>
          </w:p>
          <w:p w14:paraId="218762FE" w14:textId="77777777" w:rsidR="004B02F4" w:rsidRPr="00213DCB" w:rsidRDefault="004B02F4" w:rsidP="004B02F4">
            <w:pPr>
              <w:rPr>
                <w:i/>
                <w:color w:val="000000"/>
              </w:rPr>
            </w:pPr>
            <w:r w:rsidRPr="00213DCB">
              <w:rPr>
                <w:color w:val="000000"/>
              </w:rPr>
              <w:t xml:space="preserve">Jennifer Clapp and Marc Cohen (Eds.): </w:t>
            </w:r>
            <w:r w:rsidRPr="00213DCB">
              <w:rPr>
                <w:i/>
                <w:color w:val="000000"/>
              </w:rPr>
              <w:t xml:space="preserve">The Global Food Crisis: Governance Challenges and </w:t>
            </w:r>
          </w:p>
          <w:p w14:paraId="61ED6551" w14:textId="77777777" w:rsidR="004B02F4" w:rsidRDefault="004B02F4" w:rsidP="004B02F4">
            <w:pPr>
              <w:ind w:firstLine="720"/>
              <w:rPr>
                <w:color w:val="000000"/>
              </w:rPr>
            </w:pPr>
            <w:r w:rsidRPr="00213DCB">
              <w:rPr>
                <w:i/>
                <w:color w:val="000000"/>
              </w:rPr>
              <w:t>Opportunities</w:t>
            </w:r>
            <w:r w:rsidRPr="00213DCB">
              <w:rPr>
                <w:color w:val="000000"/>
              </w:rPr>
              <w:t xml:space="preserve"> (20</w:t>
            </w:r>
            <w:r>
              <w:rPr>
                <w:color w:val="000000"/>
              </w:rPr>
              <w:t>09)pp</w:t>
            </w:r>
            <w:r w:rsidRPr="00B566BD">
              <w:rPr>
                <w:color w:val="000000"/>
              </w:rPr>
              <w:t>. _(Chs. 6, 12, 13-17).</w:t>
            </w:r>
          </w:p>
          <w:p w14:paraId="6B54B35C" w14:textId="77777777" w:rsidR="004B02F4" w:rsidRDefault="004B02F4" w:rsidP="004B02F4">
            <w:pPr>
              <w:ind w:firstLine="720"/>
              <w:rPr>
                <w:color w:val="000000"/>
              </w:rPr>
            </w:pPr>
          </w:p>
          <w:p w14:paraId="2B71AF95" w14:textId="77777777" w:rsidR="004B02F4" w:rsidRDefault="004B02F4" w:rsidP="004B02F4">
            <w:r w:rsidRPr="003D4D7F">
              <w:rPr>
                <w:b/>
              </w:rPr>
              <w:t>*Draft Research Protocol Due today!</w:t>
            </w:r>
          </w:p>
        </w:tc>
        <w:tc>
          <w:tcPr>
            <w:tcW w:w="2796" w:type="dxa"/>
          </w:tcPr>
          <w:p w14:paraId="4369B4FB" w14:textId="77777777" w:rsidR="004B02F4" w:rsidRDefault="004B02F4" w:rsidP="004B02F4">
            <w:r>
              <w:t xml:space="preserve">3/8 </w:t>
            </w:r>
            <w:r w:rsidRPr="00752879">
              <w:rPr>
                <w:b/>
              </w:rPr>
              <w:t>ONLINE</w:t>
            </w:r>
          </w:p>
          <w:p w14:paraId="4950D075" w14:textId="77777777" w:rsidR="004B02F4" w:rsidRDefault="004B02F4" w:rsidP="004B02F4">
            <w:r>
              <w:t>Two short tutorials on KAYA (under CALP “Cash and Markets Videos” link)</w:t>
            </w:r>
          </w:p>
          <w:p w14:paraId="3C59F916" w14:textId="77777777" w:rsidR="004B02F4" w:rsidRDefault="004B02F4" w:rsidP="004B02F4">
            <w:pPr>
              <w:pStyle w:val="ListParagraph"/>
              <w:numPr>
                <w:ilvl w:val="0"/>
                <w:numId w:val="6"/>
              </w:numPr>
            </w:pPr>
            <w:r>
              <w:t>“Multipurpose and Multisector Cash” (~15 mins)</w:t>
            </w:r>
          </w:p>
          <w:p w14:paraId="62B5A000" w14:textId="77777777" w:rsidR="004B02F4" w:rsidRDefault="004B02F4" w:rsidP="004B02F4">
            <w:pPr>
              <w:pStyle w:val="ListParagraph"/>
              <w:numPr>
                <w:ilvl w:val="0"/>
                <w:numId w:val="6"/>
              </w:numPr>
            </w:pPr>
            <w:r>
              <w:t>Gender, Protection, and CTP (~10 mins)</w:t>
            </w:r>
          </w:p>
          <w:p w14:paraId="6CC80620" w14:textId="77777777" w:rsidR="004B02F4" w:rsidRDefault="004B02F4" w:rsidP="004B02F4">
            <w:pPr>
              <w:ind w:left="360"/>
            </w:pPr>
            <w:r>
              <w:t>Post 1-2 Discussion questions on Blackboard by 11:59pm Sunday.</w:t>
            </w:r>
          </w:p>
        </w:tc>
      </w:tr>
      <w:tr w:rsidR="004B02F4" w14:paraId="4D98E64F" w14:textId="77777777" w:rsidTr="00752879">
        <w:trPr>
          <w:trHeight w:val="386"/>
        </w:trPr>
        <w:tc>
          <w:tcPr>
            <w:tcW w:w="918" w:type="dxa"/>
          </w:tcPr>
          <w:p w14:paraId="21D047E7" w14:textId="77777777" w:rsidR="004B02F4" w:rsidRPr="00BF6B05" w:rsidRDefault="004B02F4" w:rsidP="004B02F4">
            <w:pPr>
              <w:rPr>
                <w:sz w:val="20"/>
                <w:szCs w:val="20"/>
              </w:rPr>
            </w:pPr>
            <w:r w:rsidRPr="00BF6B05">
              <w:rPr>
                <w:sz w:val="20"/>
                <w:szCs w:val="20"/>
              </w:rPr>
              <w:t>SPRING BREAK</w:t>
            </w:r>
          </w:p>
        </w:tc>
        <w:tc>
          <w:tcPr>
            <w:tcW w:w="3158" w:type="dxa"/>
          </w:tcPr>
          <w:p w14:paraId="4E6335CB" w14:textId="77777777" w:rsidR="004B02F4" w:rsidRDefault="004B02F4" w:rsidP="004B02F4">
            <w:r>
              <w:t>3/11 (No Class)</w:t>
            </w:r>
          </w:p>
        </w:tc>
        <w:tc>
          <w:tcPr>
            <w:tcW w:w="3261" w:type="dxa"/>
          </w:tcPr>
          <w:p w14:paraId="4F139485" w14:textId="77777777" w:rsidR="004B02F4" w:rsidRDefault="004B02F4" w:rsidP="004B02F4">
            <w:r>
              <w:t>3/13 (No Class)</w:t>
            </w:r>
          </w:p>
        </w:tc>
        <w:tc>
          <w:tcPr>
            <w:tcW w:w="2796" w:type="dxa"/>
          </w:tcPr>
          <w:p w14:paraId="3D35A21C" w14:textId="77777777" w:rsidR="004B02F4" w:rsidRDefault="004B02F4" w:rsidP="004B02F4">
            <w:r>
              <w:t>3/15 (No Class)</w:t>
            </w:r>
          </w:p>
        </w:tc>
      </w:tr>
      <w:tr w:rsidR="004B02F4" w14:paraId="711F3673" w14:textId="77777777" w:rsidTr="00752879">
        <w:trPr>
          <w:trHeight w:val="386"/>
        </w:trPr>
        <w:tc>
          <w:tcPr>
            <w:tcW w:w="918" w:type="dxa"/>
          </w:tcPr>
          <w:p w14:paraId="7DC8523E" w14:textId="77777777" w:rsidR="004B02F4" w:rsidRDefault="004B02F4" w:rsidP="004B02F4">
            <w:r w:rsidRPr="00BF6B05">
              <w:rPr>
                <w:sz w:val="20"/>
                <w:szCs w:val="20"/>
              </w:rPr>
              <w:t xml:space="preserve">Week </w:t>
            </w:r>
            <w:r>
              <w:rPr>
                <w:sz w:val="20"/>
                <w:szCs w:val="20"/>
              </w:rPr>
              <w:t>7</w:t>
            </w:r>
          </w:p>
        </w:tc>
        <w:tc>
          <w:tcPr>
            <w:tcW w:w="3158" w:type="dxa"/>
          </w:tcPr>
          <w:p w14:paraId="090803CC" w14:textId="77777777" w:rsidR="004B02F4" w:rsidRDefault="004B02F4" w:rsidP="004B02F4">
            <w:pPr>
              <w:tabs>
                <w:tab w:val="left" w:pos="1600"/>
              </w:tabs>
              <w:rPr>
                <w:rFonts w:cs="Arial"/>
                <w:b/>
                <w:color w:val="1A1A1A"/>
              </w:rPr>
            </w:pPr>
            <w:r>
              <w:t>3/18</w:t>
            </w:r>
            <w:r w:rsidRPr="00213DCB">
              <w:rPr>
                <w:rFonts w:cs="Arial"/>
                <w:b/>
                <w:color w:val="1A1A1A"/>
              </w:rPr>
              <w:t xml:space="preserve"> </w:t>
            </w:r>
          </w:p>
          <w:p w14:paraId="1386528C" w14:textId="77777777" w:rsidR="004B02F4" w:rsidRDefault="004B02F4" w:rsidP="004B02F4">
            <w:pPr>
              <w:tabs>
                <w:tab w:val="left" w:pos="1600"/>
              </w:tabs>
              <w:rPr>
                <w:rFonts w:cs="Verdana"/>
                <w:color w:val="0E0E0E"/>
                <w:sz w:val="22"/>
                <w:szCs w:val="22"/>
              </w:rPr>
            </w:pPr>
            <w:r w:rsidRPr="00213DCB">
              <w:rPr>
                <w:rFonts w:cs="Arial"/>
                <w:b/>
                <w:color w:val="1A1A1A"/>
              </w:rPr>
              <w:t>Does food insecurity lead to domestic instability?</w:t>
            </w:r>
            <w:r w:rsidRPr="00213DCB">
              <w:rPr>
                <w:rFonts w:cs="Verdana"/>
                <w:color w:val="0E0E0E"/>
                <w:sz w:val="22"/>
                <w:szCs w:val="22"/>
              </w:rPr>
              <w:t xml:space="preserve"> </w:t>
            </w:r>
          </w:p>
          <w:p w14:paraId="2319897F" w14:textId="77777777" w:rsidR="004B02F4" w:rsidRPr="00E21F6E" w:rsidRDefault="004B02F4" w:rsidP="004B02F4">
            <w:pPr>
              <w:pStyle w:val="ListParagraph"/>
              <w:numPr>
                <w:ilvl w:val="0"/>
                <w:numId w:val="5"/>
              </w:numPr>
              <w:tabs>
                <w:tab w:val="left" w:pos="1600"/>
              </w:tabs>
              <w:rPr>
                <w:rFonts w:cs="Verdana"/>
                <w:color w:val="0E0E0E"/>
                <w:sz w:val="22"/>
                <w:szCs w:val="22"/>
              </w:rPr>
            </w:pPr>
            <w:r w:rsidRPr="00E21F6E">
              <w:rPr>
                <w:rFonts w:cs="Verdana"/>
                <w:color w:val="0E0E0E"/>
                <w:sz w:val="22"/>
                <w:szCs w:val="22"/>
              </w:rPr>
              <w:t>Cullen Hendrix &amp; Henk-Jan Brinkman article (2013)</w:t>
            </w:r>
          </w:p>
          <w:p w14:paraId="25BC8F4D" w14:textId="77777777" w:rsidR="004B02F4" w:rsidRDefault="004B02F4" w:rsidP="004B02F4">
            <w:pPr>
              <w:tabs>
                <w:tab w:val="left" w:pos="1600"/>
              </w:tabs>
              <w:rPr>
                <w:rFonts w:cs="Verdana"/>
                <w:color w:val="0E0E0E"/>
                <w:sz w:val="22"/>
                <w:szCs w:val="22"/>
              </w:rPr>
            </w:pPr>
            <w:r>
              <w:rPr>
                <w:rFonts w:cs="Verdana"/>
                <w:color w:val="0E0E0E"/>
                <w:sz w:val="22"/>
                <w:szCs w:val="22"/>
              </w:rPr>
              <w:t xml:space="preserve"> (on Blackboard</w:t>
            </w:r>
            <w:r w:rsidRPr="00213DCB">
              <w:rPr>
                <w:rFonts w:cs="Verdana"/>
                <w:color w:val="0E0E0E"/>
                <w:sz w:val="22"/>
                <w:szCs w:val="22"/>
              </w:rPr>
              <w:t>)</w:t>
            </w:r>
          </w:p>
          <w:p w14:paraId="4DD23F5C" w14:textId="77777777" w:rsidR="004B02F4" w:rsidRDefault="004B02F4" w:rsidP="004B02F4"/>
        </w:tc>
        <w:tc>
          <w:tcPr>
            <w:tcW w:w="3261" w:type="dxa"/>
          </w:tcPr>
          <w:p w14:paraId="15D583B7" w14:textId="77777777" w:rsidR="004B02F4" w:rsidRDefault="004B02F4" w:rsidP="004B02F4">
            <w:r>
              <w:t>3/20</w:t>
            </w:r>
          </w:p>
          <w:p w14:paraId="3B2ACE69" w14:textId="77777777" w:rsidR="004B02F4" w:rsidRPr="00213DCB" w:rsidRDefault="004B02F4" w:rsidP="004B02F4">
            <w:pPr>
              <w:tabs>
                <w:tab w:val="left" w:pos="1600"/>
              </w:tabs>
              <w:rPr>
                <w:b/>
              </w:rPr>
            </w:pPr>
            <w:r>
              <w:rPr>
                <w:b/>
              </w:rPr>
              <w:t>T</w:t>
            </w:r>
            <w:r w:rsidRPr="00213DCB">
              <w:rPr>
                <w:b/>
              </w:rPr>
              <w:t>he Green Revolution</w:t>
            </w:r>
            <w:r>
              <w:rPr>
                <w:b/>
              </w:rPr>
              <w:t xml:space="preserve"> (Part 1)</w:t>
            </w:r>
          </w:p>
          <w:p w14:paraId="743D5E32" w14:textId="77777777" w:rsidR="004B02F4" w:rsidRDefault="004B02F4" w:rsidP="004B02F4">
            <w:pPr>
              <w:pStyle w:val="ListParagraph"/>
              <w:numPr>
                <w:ilvl w:val="0"/>
                <w:numId w:val="5"/>
              </w:numPr>
              <w:tabs>
                <w:tab w:val="left" w:pos="1600"/>
              </w:tabs>
              <w:jc w:val="both"/>
            </w:pPr>
            <w:r w:rsidRPr="00E21F6E">
              <w:rPr>
                <w:i/>
              </w:rPr>
              <w:t>Food Politics: What Everyone Needs to Know</w:t>
            </w:r>
            <w:r w:rsidRPr="00213DCB">
              <w:t>: Chapter 6 (pp. 56-69)</w:t>
            </w:r>
          </w:p>
          <w:p w14:paraId="71538C03" w14:textId="77777777" w:rsidR="004B02F4" w:rsidRDefault="004B02F4" w:rsidP="004B02F4">
            <w:pPr>
              <w:pStyle w:val="ListParagraph"/>
              <w:numPr>
                <w:ilvl w:val="0"/>
                <w:numId w:val="5"/>
              </w:numPr>
              <w:tabs>
                <w:tab w:val="left" w:pos="1600"/>
              </w:tabs>
              <w:jc w:val="both"/>
            </w:pPr>
            <w:r>
              <w:t>Cullather Chapter TBD</w:t>
            </w:r>
          </w:p>
          <w:p w14:paraId="2D2F4601" w14:textId="77777777" w:rsidR="004B02F4" w:rsidRDefault="004B02F4" w:rsidP="004B02F4"/>
        </w:tc>
        <w:tc>
          <w:tcPr>
            <w:tcW w:w="2796" w:type="dxa"/>
          </w:tcPr>
          <w:p w14:paraId="099D5208" w14:textId="77777777" w:rsidR="004B02F4" w:rsidRDefault="004B02F4" w:rsidP="004B02F4">
            <w:r>
              <w:t>3/22 ONLINE</w:t>
            </w:r>
          </w:p>
          <w:p w14:paraId="7360C330" w14:textId="77777777" w:rsidR="004B02F4" w:rsidRDefault="004B02F4" w:rsidP="004B02F4">
            <w:r>
              <w:t>KAYA “</w:t>
            </w:r>
            <w:r w:rsidRPr="00896625">
              <w:t>Legal foundations for humanitarian access in situations of armed conflict</w:t>
            </w:r>
            <w:r>
              <w:t>” (1 hour)</w:t>
            </w:r>
          </w:p>
          <w:p w14:paraId="622CF0D0" w14:textId="77777777" w:rsidR="004B02F4" w:rsidRDefault="004B02F4" w:rsidP="004B02F4">
            <w:r>
              <w:t>Post 1-2 Discussion questions on Blackboard by 11:59pm Sunday.</w:t>
            </w:r>
          </w:p>
        </w:tc>
      </w:tr>
      <w:tr w:rsidR="004B02F4" w14:paraId="06961853" w14:textId="77777777" w:rsidTr="00752879">
        <w:trPr>
          <w:trHeight w:val="386"/>
        </w:trPr>
        <w:tc>
          <w:tcPr>
            <w:tcW w:w="918" w:type="dxa"/>
          </w:tcPr>
          <w:p w14:paraId="5578C047" w14:textId="77777777" w:rsidR="004B02F4" w:rsidRDefault="004B02F4" w:rsidP="004B02F4">
            <w:r w:rsidRPr="00BF6B05">
              <w:rPr>
                <w:sz w:val="20"/>
                <w:szCs w:val="20"/>
              </w:rPr>
              <w:t xml:space="preserve">Week </w:t>
            </w:r>
            <w:r>
              <w:rPr>
                <w:sz w:val="20"/>
                <w:szCs w:val="20"/>
              </w:rPr>
              <w:t>8</w:t>
            </w:r>
          </w:p>
        </w:tc>
        <w:tc>
          <w:tcPr>
            <w:tcW w:w="3158" w:type="dxa"/>
          </w:tcPr>
          <w:p w14:paraId="14755038" w14:textId="77777777" w:rsidR="004B02F4" w:rsidRDefault="004B02F4" w:rsidP="004B02F4">
            <w:r>
              <w:t>3/25</w:t>
            </w:r>
          </w:p>
          <w:p w14:paraId="73932173" w14:textId="77777777" w:rsidR="004B02F4" w:rsidRDefault="004B02F4" w:rsidP="004B02F4">
            <w:r w:rsidRPr="00213DCB">
              <w:rPr>
                <w:b/>
              </w:rPr>
              <w:t>The Capabilities Approach</w:t>
            </w:r>
            <w:r>
              <w:rPr>
                <w:b/>
              </w:rPr>
              <w:t xml:space="preserve"> (Part 1)</w:t>
            </w:r>
          </w:p>
          <w:p w14:paraId="6E771FF3" w14:textId="77777777" w:rsidR="004B02F4" w:rsidRDefault="004B02F4" w:rsidP="004B02F4">
            <w:pPr>
              <w:tabs>
                <w:tab w:val="left" w:pos="1600"/>
              </w:tabs>
            </w:pPr>
            <w:r w:rsidRPr="00213DCB">
              <w:t xml:space="preserve">Amartya Sen: </w:t>
            </w:r>
            <w:r w:rsidRPr="00213DCB">
              <w:rPr>
                <w:i/>
              </w:rPr>
              <w:t>Development as Freedom</w:t>
            </w:r>
            <w:r w:rsidRPr="00213DCB">
              <w:t xml:space="preserve"> </w:t>
            </w:r>
            <w:r>
              <w:t>(Chs 1-6)</w:t>
            </w:r>
          </w:p>
          <w:p w14:paraId="6B11B21F" w14:textId="77777777" w:rsidR="004B02F4" w:rsidRDefault="004B02F4" w:rsidP="004B02F4">
            <w:pPr>
              <w:tabs>
                <w:tab w:val="left" w:pos="1600"/>
              </w:tabs>
            </w:pPr>
            <w:r>
              <w:rPr>
                <w:b/>
              </w:rPr>
              <w:t>*Research Paper Proposal (1-2 pages) due today!</w:t>
            </w:r>
          </w:p>
          <w:p w14:paraId="20EB516A" w14:textId="77777777" w:rsidR="004B02F4" w:rsidRDefault="004B02F4" w:rsidP="004B02F4">
            <w:pPr>
              <w:tabs>
                <w:tab w:val="left" w:pos="1600"/>
              </w:tabs>
            </w:pPr>
          </w:p>
          <w:p w14:paraId="7E9F169C" w14:textId="77777777" w:rsidR="004B02F4" w:rsidRDefault="004B02F4" w:rsidP="004B02F4">
            <w:pPr>
              <w:tabs>
                <w:tab w:val="left" w:pos="1600"/>
              </w:tabs>
              <w:jc w:val="both"/>
            </w:pPr>
          </w:p>
        </w:tc>
        <w:tc>
          <w:tcPr>
            <w:tcW w:w="3261" w:type="dxa"/>
          </w:tcPr>
          <w:p w14:paraId="38336D56" w14:textId="77777777" w:rsidR="004B02F4" w:rsidRDefault="004B02F4" w:rsidP="004B02F4">
            <w:r>
              <w:t>3/27</w:t>
            </w:r>
          </w:p>
          <w:p w14:paraId="27F65017" w14:textId="77777777" w:rsidR="004B02F4" w:rsidRDefault="004B02F4" w:rsidP="004B02F4">
            <w:pPr>
              <w:tabs>
                <w:tab w:val="left" w:pos="1600"/>
              </w:tabs>
              <w:rPr>
                <w:b/>
              </w:rPr>
            </w:pPr>
            <w:r>
              <w:rPr>
                <w:b/>
              </w:rPr>
              <w:t>No Class-</w:t>
            </w:r>
            <w:r w:rsidRPr="00BF6B05">
              <w:t>Instructor at Conference.</w:t>
            </w:r>
            <w:r>
              <w:rPr>
                <w:b/>
              </w:rPr>
              <w:t xml:space="preserve">  </w:t>
            </w:r>
          </w:p>
          <w:p w14:paraId="2F6B3FA6" w14:textId="77777777" w:rsidR="004B02F4" w:rsidRDefault="004B02F4" w:rsidP="004B02F4">
            <w:pPr>
              <w:tabs>
                <w:tab w:val="left" w:pos="1600"/>
              </w:tabs>
            </w:pPr>
          </w:p>
        </w:tc>
        <w:tc>
          <w:tcPr>
            <w:tcW w:w="2796" w:type="dxa"/>
          </w:tcPr>
          <w:p w14:paraId="40758D1C" w14:textId="77777777" w:rsidR="004B02F4" w:rsidRDefault="004B02F4" w:rsidP="004B02F4">
            <w:r>
              <w:t>3/29 ONLINE</w:t>
            </w:r>
          </w:p>
          <w:p w14:paraId="78B341C9" w14:textId="77777777" w:rsidR="004B02F4" w:rsidRDefault="004B02F4" w:rsidP="004B02F4">
            <w:r>
              <w:t>KAYA/UNHCR “Sexual and Gender Based Violence” only Modules 1-2</w:t>
            </w:r>
          </w:p>
          <w:p w14:paraId="0FEFBB53" w14:textId="77777777" w:rsidR="004B02F4" w:rsidRDefault="004B02F4" w:rsidP="004B02F4">
            <w:r>
              <w:t>Post 1-2 Discussion questions on Blackboard by 11:59pm Sunday.</w:t>
            </w:r>
          </w:p>
          <w:p w14:paraId="7AF22A01" w14:textId="77777777" w:rsidR="004B02F4" w:rsidRDefault="004B02F4" w:rsidP="004B02F4"/>
          <w:p w14:paraId="374253D0" w14:textId="77777777" w:rsidR="004B02F4" w:rsidRPr="00C54769" w:rsidRDefault="004B02F4" w:rsidP="004B02F4">
            <w:pPr>
              <w:rPr>
                <w:b/>
              </w:rPr>
            </w:pPr>
            <w:r>
              <w:t>*</w:t>
            </w:r>
            <w:r>
              <w:rPr>
                <w:b/>
              </w:rPr>
              <w:t>Revised research protocol due tonight (3/29) at 11:59pm.</w:t>
            </w:r>
          </w:p>
        </w:tc>
      </w:tr>
      <w:tr w:rsidR="004B02F4" w14:paraId="2884AD12" w14:textId="77777777" w:rsidTr="00752879">
        <w:trPr>
          <w:trHeight w:val="386"/>
        </w:trPr>
        <w:tc>
          <w:tcPr>
            <w:tcW w:w="918" w:type="dxa"/>
          </w:tcPr>
          <w:p w14:paraId="472FDFC0" w14:textId="77777777" w:rsidR="004B02F4" w:rsidRDefault="004B02F4" w:rsidP="004B02F4">
            <w:r w:rsidRPr="00BF6B05">
              <w:rPr>
                <w:sz w:val="20"/>
                <w:szCs w:val="20"/>
              </w:rPr>
              <w:t xml:space="preserve">Week </w:t>
            </w:r>
            <w:r>
              <w:rPr>
                <w:sz w:val="20"/>
                <w:szCs w:val="20"/>
              </w:rPr>
              <w:t>9</w:t>
            </w:r>
          </w:p>
        </w:tc>
        <w:tc>
          <w:tcPr>
            <w:tcW w:w="3158" w:type="dxa"/>
          </w:tcPr>
          <w:p w14:paraId="12A79A0D" w14:textId="77777777" w:rsidR="004B02F4" w:rsidRDefault="004B02F4" w:rsidP="004B02F4">
            <w:pPr>
              <w:tabs>
                <w:tab w:val="left" w:pos="1600"/>
              </w:tabs>
              <w:rPr>
                <w:b/>
              </w:rPr>
            </w:pPr>
            <w:r>
              <w:t>4/1</w:t>
            </w:r>
            <w:r w:rsidRPr="00213DCB">
              <w:rPr>
                <w:b/>
              </w:rPr>
              <w:t xml:space="preserve"> The Capabilities Approach</w:t>
            </w:r>
            <w:r>
              <w:rPr>
                <w:b/>
              </w:rPr>
              <w:t xml:space="preserve"> (Part 2)</w:t>
            </w:r>
            <w:r w:rsidRPr="00213DCB">
              <w:rPr>
                <w:b/>
              </w:rPr>
              <w:tab/>
            </w:r>
          </w:p>
          <w:p w14:paraId="42CD9B45" w14:textId="77777777" w:rsidR="004B02F4" w:rsidRPr="00213DCB" w:rsidRDefault="004B02F4" w:rsidP="004B02F4">
            <w:pPr>
              <w:tabs>
                <w:tab w:val="left" w:pos="1600"/>
              </w:tabs>
            </w:pPr>
            <w:r w:rsidRPr="00213DCB">
              <w:t xml:space="preserve">Amartya Sen: </w:t>
            </w:r>
            <w:r w:rsidRPr="00213DCB">
              <w:rPr>
                <w:i/>
              </w:rPr>
              <w:t>Development as Freedo</w:t>
            </w:r>
            <w:r w:rsidRPr="00F019B8">
              <w:rPr>
                <w:i/>
              </w:rPr>
              <w:t>m</w:t>
            </w:r>
            <w:r w:rsidRPr="00F019B8">
              <w:t xml:space="preserve"> (Chs. 7-12)</w:t>
            </w:r>
          </w:p>
          <w:p w14:paraId="64CA88E5" w14:textId="77777777" w:rsidR="004B02F4" w:rsidRDefault="004B02F4" w:rsidP="004B02F4"/>
        </w:tc>
        <w:tc>
          <w:tcPr>
            <w:tcW w:w="3261" w:type="dxa"/>
          </w:tcPr>
          <w:p w14:paraId="48F2A96F" w14:textId="77777777" w:rsidR="004B02F4" w:rsidRDefault="004B02F4" w:rsidP="004B02F4">
            <w:r>
              <w:t>4/3</w:t>
            </w:r>
          </w:p>
          <w:p w14:paraId="205AE4E9" w14:textId="77777777" w:rsidR="004B02F4" w:rsidRPr="00213DCB" w:rsidRDefault="004B02F4" w:rsidP="004B02F4">
            <w:pPr>
              <w:tabs>
                <w:tab w:val="left" w:pos="1600"/>
              </w:tabs>
              <w:rPr>
                <w:b/>
              </w:rPr>
            </w:pPr>
            <w:r w:rsidRPr="00213DCB">
              <w:rPr>
                <w:b/>
              </w:rPr>
              <w:t>When Rights and Development Clash</w:t>
            </w:r>
          </w:p>
          <w:p w14:paraId="5A0C9376" w14:textId="77777777" w:rsidR="004B02F4" w:rsidRDefault="004B02F4" w:rsidP="004B02F4">
            <w:pPr>
              <w:tabs>
                <w:tab w:val="left" w:pos="1600"/>
              </w:tabs>
            </w:pPr>
            <w:r>
              <w:t xml:space="preserve">Sam Hickey &amp; Diana Mitlin: </w:t>
            </w:r>
            <w:r>
              <w:rPr>
                <w:i/>
              </w:rPr>
              <w:t>Rights-Based Approaches to Development</w:t>
            </w:r>
            <w:r>
              <w:t xml:space="preserve"> (Chapters TBD, on Blackboard).</w:t>
            </w:r>
          </w:p>
          <w:p w14:paraId="2F820763" w14:textId="77777777" w:rsidR="004B02F4" w:rsidRDefault="004B02F4" w:rsidP="004B02F4"/>
        </w:tc>
        <w:tc>
          <w:tcPr>
            <w:tcW w:w="2796" w:type="dxa"/>
          </w:tcPr>
          <w:p w14:paraId="2A621B8F" w14:textId="77777777" w:rsidR="004B02F4" w:rsidRDefault="004B02F4" w:rsidP="004B02F4">
            <w:r>
              <w:t>4/5 Online</w:t>
            </w:r>
          </w:p>
          <w:p w14:paraId="10C81871" w14:textId="77777777" w:rsidR="004B02F4" w:rsidRDefault="004B02F4" w:rsidP="004B02F4">
            <w:r>
              <w:t>KAYA/UNHCR “Sexual and Gender Based Violence” only Modules 3-4</w:t>
            </w:r>
          </w:p>
          <w:p w14:paraId="675E5235" w14:textId="77777777" w:rsidR="004B02F4" w:rsidRDefault="004B02F4" w:rsidP="004B02F4">
            <w:r>
              <w:t>Post 1-2 Discussion questions on Blackboard by 11:59pm Sunday.</w:t>
            </w:r>
          </w:p>
        </w:tc>
      </w:tr>
      <w:tr w:rsidR="004B02F4" w14:paraId="1057638F" w14:textId="77777777" w:rsidTr="00752879">
        <w:trPr>
          <w:trHeight w:val="386"/>
        </w:trPr>
        <w:tc>
          <w:tcPr>
            <w:tcW w:w="918" w:type="dxa"/>
          </w:tcPr>
          <w:p w14:paraId="04F06203" w14:textId="77777777" w:rsidR="004B02F4" w:rsidRDefault="004B02F4" w:rsidP="004B02F4">
            <w:r w:rsidRPr="00BF6B05">
              <w:rPr>
                <w:sz w:val="20"/>
                <w:szCs w:val="20"/>
              </w:rPr>
              <w:t xml:space="preserve">Week </w:t>
            </w:r>
            <w:r>
              <w:rPr>
                <w:sz w:val="20"/>
                <w:szCs w:val="20"/>
              </w:rPr>
              <w:t>10</w:t>
            </w:r>
          </w:p>
        </w:tc>
        <w:tc>
          <w:tcPr>
            <w:tcW w:w="3158" w:type="dxa"/>
          </w:tcPr>
          <w:p w14:paraId="14ECB1BC" w14:textId="77777777" w:rsidR="004B02F4" w:rsidRDefault="004B02F4" w:rsidP="004B02F4">
            <w:r>
              <w:t>4/8</w:t>
            </w:r>
          </w:p>
          <w:p w14:paraId="576B25F4" w14:textId="77777777" w:rsidR="004B02F4" w:rsidRPr="00213DCB" w:rsidRDefault="004B02F4" w:rsidP="004B02F4">
            <w:pPr>
              <w:tabs>
                <w:tab w:val="left" w:pos="1600"/>
              </w:tabs>
              <w:rPr>
                <w:b/>
              </w:rPr>
            </w:pPr>
            <w:r w:rsidRPr="00213DCB">
              <w:rPr>
                <w:b/>
              </w:rPr>
              <w:t>Economic and Social Rights</w:t>
            </w:r>
            <w:r>
              <w:rPr>
                <w:b/>
              </w:rPr>
              <w:t xml:space="preserve"> &amp; The Right to Food </w:t>
            </w:r>
          </w:p>
          <w:p w14:paraId="449BE55F" w14:textId="77777777" w:rsidR="004B02F4" w:rsidRPr="00213DCB" w:rsidRDefault="004B02F4" w:rsidP="004B02F4">
            <w:pPr>
              <w:pStyle w:val="ListParagraph"/>
              <w:numPr>
                <w:ilvl w:val="0"/>
                <w:numId w:val="5"/>
              </w:numPr>
              <w:tabs>
                <w:tab w:val="left" w:pos="1600"/>
              </w:tabs>
            </w:pPr>
            <w:r>
              <w:t>Universal</w:t>
            </w:r>
            <w:r w:rsidRPr="00213DCB">
              <w:t xml:space="preserve"> Declaration of Human Rights (</w:t>
            </w:r>
            <w:r>
              <w:t>Blackboard)</w:t>
            </w:r>
          </w:p>
          <w:p w14:paraId="2BBB3E49" w14:textId="77777777" w:rsidR="004B02F4" w:rsidRPr="00213DCB" w:rsidRDefault="004B02F4" w:rsidP="004B02F4">
            <w:pPr>
              <w:pStyle w:val="ListParagraph"/>
              <w:numPr>
                <w:ilvl w:val="0"/>
                <w:numId w:val="5"/>
              </w:numPr>
              <w:tabs>
                <w:tab w:val="left" w:pos="1600"/>
              </w:tabs>
              <w:jc w:val="both"/>
            </w:pPr>
            <w:r w:rsidRPr="00213DCB">
              <w:t xml:space="preserve">Callaway &amp; Harrleson-Stepens, Sections 1.2, 1.3, &amp; 1.4. These include excerpts of work by </w:t>
            </w:r>
          </w:p>
          <w:p w14:paraId="49514904" w14:textId="77777777" w:rsidR="004B02F4" w:rsidRPr="00213DCB" w:rsidRDefault="004B02F4" w:rsidP="004B02F4">
            <w:pPr>
              <w:tabs>
                <w:tab w:val="left" w:pos="1600"/>
              </w:tabs>
              <w:jc w:val="both"/>
            </w:pPr>
            <w:r w:rsidRPr="00213DCB">
              <w:t xml:space="preserve">Henry Shue (“Basic Rights”) and David Beetham (“What future for economic and social rights?” (available on </w:t>
            </w:r>
            <w:r>
              <w:t>Blackboard</w:t>
            </w:r>
            <w:r w:rsidRPr="00213DCB">
              <w:t>)</w:t>
            </w:r>
          </w:p>
          <w:p w14:paraId="4E6AF7C4" w14:textId="77777777" w:rsidR="004B02F4" w:rsidRDefault="004B02F4" w:rsidP="004B02F4"/>
        </w:tc>
        <w:tc>
          <w:tcPr>
            <w:tcW w:w="3261" w:type="dxa"/>
          </w:tcPr>
          <w:p w14:paraId="78B007D2" w14:textId="77777777" w:rsidR="004B02F4" w:rsidRDefault="004B02F4" w:rsidP="004B02F4">
            <w:r>
              <w:t>4/10</w:t>
            </w:r>
          </w:p>
          <w:p w14:paraId="1428F987" w14:textId="77777777" w:rsidR="004B02F4" w:rsidRPr="003D4C0A" w:rsidRDefault="004B02F4" w:rsidP="004B02F4">
            <w:pPr>
              <w:tabs>
                <w:tab w:val="left" w:pos="1600"/>
              </w:tabs>
              <w:jc w:val="both"/>
              <w:rPr>
                <w:b/>
              </w:rPr>
            </w:pPr>
            <w:r w:rsidRPr="00213DCB">
              <w:rPr>
                <w:b/>
              </w:rPr>
              <w:t>Rights Activism</w:t>
            </w:r>
            <w:r>
              <w:rPr>
                <w:b/>
              </w:rPr>
              <w:t xml:space="preserve"> </w:t>
            </w:r>
          </w:p>
          <w:p w14:paraId="02F97BCD" w14:textId="77777777" w:rsidR="004B02F4" w:rsidRDefault="004B02F4" w:rsidP="004B02F4">
            <w:pPr>
              <w:pStyle w:val="ListParagraph"/>
              <w:numPr>
                <w:ilvl w:val="0"/>
                <w:numId w:val="8"/>
              </w:numPr>
              <w:tabs>
                <w:tab w:val="left" w:pos="1600"/>
              </w:tabs>
              <w:jc w:val="both"/>
            </w:pPr>
            <w:r>
              <w:t>Kenneth Roth (2004),</w:t>
            </w:r>
            <w:r w:rsidRPr="00FF601C">
              <w:t xml:space="preserve"> </w:t>
            </w:r>
            <w:r>
              <w:t xml:space="preserve">“Defending economic, social and cultural rights: Practical issues </w:t>
            </w:r>
          </w:p>
          <w:p w14:paraId="380F0D16" w14:textId="77777777" w:rsidR="004B02F4" w:rsidRPr="00213DCB" w:rsidRDefault="004B02F4" w:rsidP="004B02F4">
            <w:pPr>
              <w:tabs>
                <w:tab w:val="left" w:pos="1600"/>
              </w:tabs>
              <w:jc w:val="both"/>
            </w:pPr>
            <w:r>
              <w:t xml:space="preserve">Faced by an international human rights organization,” pp.63-73 </w:t>
            </w:r>
          </w:p>
          <w:p w14:paraId="3475E5E1" w14:textId="77777777" w:rsidR="004B02F4" w:rsidRDefault="004B02F4" w:rsidP="004B02F4"/>
        </w:tc>
        <w:tc>
          <w:tcPr>
            <w:tcW w:w="2796" w:type="dxa"/>
          </w:tcPr>
          <w:p w14:paraId="2A00ADE6" w14:textId="77777777" w:rsidR="004B02F4" w:rsidRDefault="004B02F4" w:rsidP="004B02F4">
            <w:r>
              <w:t xml:space="preserve">4/12 </w:t>
            </w:r>
            <w:r w:rsidRPr="006F546F">
              <w:rPr>
                <w:b/>
              </w:rPr>
              <w:t xml:space="preserve"> ONLINE</w:t>
            </w:r>
          </w:p>
          <w:p w14:paraId="771C1D21" w14:textId="77777777" w:rsidR="004B02F4" w:rsidRDefault="004B02F4" w:rsidP="004B02F4">
            <w:r>
              <w:t>FAO:  “</w:t>
            </w:r>
            <w:r w:rsidRPr="00A21614">
              <w:t>Integrated Food Security Phase Classification</w:t>
            </w:r>
            <w:r>
              <w:t>” online course.  Only Lessons 1-2</w:t>
            </w:r>
          </w:p>
          <w:p w14:paraId="0C966D42" w14:textId="77777777" w:rsidR="004B02F4" w:rsidRDefault="004B02F4" w:rsidP="004B02F4"/>
          <w:p w14:paraId="01EA309B" w14:textId="77777777" w:rsidR="004B02F4" w:rsidRDefault="004B02F4" w:rsidP="004B02F4">
            <w:r>
              <w:t>Post 1-2 Discussion questions on Blackboard by 11:59pm Sunday.</w:t>
            </w:r>
          </w:p>
        </w:tc>
      </w:tr>
      <w:tr w:rsidR="004B02F4" w14:paraId="5EAFE6AF" w14:textId="77777777" w:rsidTr="00752879">
        <w:trPr>
          <w:trHeight w:val="386"/>
        </w:trPr>
        <w:tc>
          <w:tcPr>
            <w:tcW w:w="918" w:type="dxa"/>
          </w:tcPr>
          <w:p w14:paraId="03930FBD" w14:textId="77777777" w:rsidR="004B02F4" w:rsidRDefault="004B02F4" w:rsidP="004B02F4">
            <w:r w:rsidRPr="00BF6B05">
              <w:rPr>
                <w:sz w:val="20"/>
                <w:szCs w:val="20"/>
              </w:rPr>
              <w:t xml:space="preserve">Week </w:t>
            </w:r>
            <w:r>
              <w:rPr>
                <w:sz w:val="20"/>
                <w:szCs w:val="20"/>
              </w:rPr>
              <w:t>11</w:t>
            </w:r>
          </w:p>
        </w:tc>
        <w:tc>
          <w:tcPr>
            <w:tcW w:w="3158" w:type="dxa"/>
          </w:tcPr>
          <w:p w14:paraId="3BCF8546" w14:textId="77777777" w:rsidR="004B02F4" w:rsidRDefault="004B02F4" w:rsidP="004B02F4">
            <w:r>
              <w:t>4/15</w:t>
            </w:r>
          </w:p>
          <w:p w14:paraId="2338B070" w14:textId="77777777" w:rsidR="004B02F4" w:rsidRPr="00202AE9" w:rsidRDefault="004B02F4" w:rsidP="004B02F4">
            <w:pPr>
              <w:rPr>
                <w:b/>
              </w:rPr>
            </w:pPr>
            <w:r w:rsidRPr="00202AE9">
              <w:rPr>
                <w:b/>
              </w:rPr>
              <w:t>*Patriot’s Day (No Class)</w:t>
            </w:r>
          </w:p>
        </w:tc>
        <w:tc>
          <w:tcPr>
            <w:tcW w:w="3261" w:type="dxa"/>
          </w:tcPr>
          <w:p w14:paraId="50D582A4" w14:textId="77777777" w:rsidR="004B02F4" w:rsidRDefault="004B02F4" w:rsidP="004B02F4">
            <w:pPr>
              <w:tabs>
                <w:tab w:val="left" w:pos="1600"/>
              </w:tabs>
              <w:jc w:val="both"/>
              <w:rPr>
                <w:b/>
              </w:rPr>
            </w:pPr>
            <w:r>
              <w:t>4/17</w:t>
            </w:r>
            <w:r>
              <w:rPr>
                <w:b/>
              </w:rPr>
              <w:t xml:space="preserve"> </w:t>
            </w:r>
          </w:p>
          <w:p w14:paraId="2A01B222" w14:textId="77777777" w:rsidR="004B02F4" w:rsidRDefault="004B02F4" w:rsidP="004B02F4">
            <w:pPr>
              <w:tabs>
                <w:tab w:val="left" w:pos="1600"/>
              </w:tabs>
              <w:jc w:val="both"/>
              <w:rPr>
                <w:b/>
              </w:rPr>
            </w:pPr>
            <w:r>
              <w:rPr>
                <w:b/>
              </w:rPr>
              <w:t>Successes with the Right to Food (part 1)</w:t>
            </w:r>
          </w:p>
          <w:p w14:paraId="1E1B930D" w14:textId="77777777" w:rsidR="004B02F4" w:rsidRDefault="004B02F4" w:rsidP="004B02F4">
            <w:pPr>
              <w:tabs>
                <w:tab w:val="left" w:pos="1600"/>
              </w:tabs>
              <w:jc w:val="both"/>
              <w:rPr>
                <w:i/>
              </w:rPr>
            </w:pPr>
            <w:r>
              <w:t xml:space="preserve">Chappell (2018) </w:t>
            </w:r>
            <w:r>
              <w:rPr>
                <w:i/>
              </w:rPr>
              <w:t>Chapters 1-3</w:t>
            </w:r>
          </w:p>
          <w:p w14:paraId="22E52541" w14:textId="77777777" w:rsidR="004B02F4" w:rsidRDefault="004B02F4" w:rsidP="004B02F4"/>
        </w:tc>
        <w:tc>
          <w:tcPr>
            <w:tcW w:w="2796" w:type="dxa"/>
          </w:tcPr>
          <w:p w14:paraId="4BD2E5AF" w14:textId="77777777" w:rsidR="004B02F4" w:rsidRDefault="004B02F4" w:rsidP="004B02F4">
            <w:r>
              <w:t xml:space="preserve">4/19 </w:t>
            </w:r>
            <w:r w:rsidRPr="00283482">
              <w:rPr>
                <w:b/>
              </w:rPr>
              <w:t>ONLINE</w:t>
            </w:r>
          </w:p>
          <w:p w14:paraId="74C257D1" w14:textId="77777777" w:rsidR="004B02F4" w:rsidRDefault="004B02F4" w:rsidP="004B02F4">
            <w:r>
              <w:t>Finish Chappell book (ch 4-6) and post two discussion questions by 11:59pm Sunday.</w:t>
            </w:r>
          </w:p>
        </w:tc>
      </w:tr>
      <w:tr w:rsidR="004B02F4" w14:paraId="3DD412C2" w14:textId="77777777" w:rsidTr="00752879">
        <w:trPr>
          <w:trHeight w:val="386"/>
        </w:trPr>
        <w:tc>
          <w:tcPr>
            <w:tcW w:w="918" w:type="dxa"/>
          </w:tcPr>
          <w:p w14:paraId="1D31A7DC" w14:textId="77777777" w:rsidR="004B02F4" w:rsidRDefault="004B02F4" w:rsidP="004B02F4">
            <w:r w:rsidRPr="00BF6B05">
              <w:rPr>
                <w:sz w:val="20"/>
                <w:szCs w:val="20"/>
              </w:rPr>
              <w:t xml:space="preserve">Week </w:t>
            </w:r>
            <w:r>
              <w:rPr>
                <w:sz w:val="20"/>
                <w:szCs w:val="20"/>
              </w:rPr>
              <w:t>12</w:t>
            </w:r>
          </w:p>
        </w:tc>
        <w:tc>
          <w:tcPr>
            <w:tcW w:w="3158" w:type="dxa"/>
          </w:tcPr>
          <w:p w14:paraId="15016610" w14:textId="77777777" w:rsidR="004B02F4" w:rsidRPr="00C01307" w:rsidRDefault="004B02F4" w:rsidP="004B02F4">
            <w:pPr>
              <w:tabs>
                <w:tab w:val="left" w:pos="1600"/>
              </w:tabs>
              <w:jc w:val="both"/>
              <w:rPr>
                <w:b/>
              </w:rPr>
            </w:pPr>
            <w:r>
              <w:t>4/22</w:t>
            </w:r>
            <w:r w:rsidRPr="00C01307">
              <w:rPr>
                <w:b/>
              </w:rPr>
              <w:t xml:space="preserve"> Ethics and Famine</w:t>
            </w:r>
          </w:p>
          <w:p w14:paraId="71B51DB2" w14:textId="77777777" w:rsidR="004B02F4" w:rsidRPr="00C01307" w:rsidRDefault="004B02F4" w:rsidP="004B02F4">
            <w:pPr>
              <w:rPr>
                <w:rFonts w:eastAsia="Times New Roman" w:cs="Times New Roman"/>
              </w:rPr>
            </w:pPr>
            <w:r w:rsidRPr="00C01307">
              <w:t xml:space="preserve">Peter Singer </w:t>
            </w:r>
            <w:r w:rsidRPr="00C01307">
              <w:rPr>
                <w:rFonts w:eastAsia="Times New Roman" w:cs="Arial"/>
                <w:color w:val="222222"/>
                <w:shd w:val="clear" w:color="auto" w:fill="FFFFFF"/>
              </w:rPr>
              <w:t>(1972). Famine, affluence, and morality. </w:t>
            </w:r>
            <w:r w:rsidRPr="00C01307">
              <w:rPr>
                <w:rFonts w:eastAsia="Times New Roman" w:cs="Arial"/>
                <w:i/>
                <w:iCs/>
                <w:color w:val="222222"/>
                <w:shd w:val="clear" w:color="auto" w:fill="FFFFFF"/>
              </w:rPr>
              <w:t>Philosophy &amp; Public Affairs</w:t>
            </w:r>
            <w:r w:rsidRPr="00C01307">
              <w:rPr>
                <w:rFonts w:eastAsia="Times New Roman" w:cs="Arial"/>
                <w:color w:val="222222"/>
                <w:shd w:val="clear" w:color="auto" w:fill="FFFFFF"/>
              </w:rPr>
              <w:t>, 229-243.</w:t>
            </w:r>
          </w:p>
          <w:p w14:paraId="4C41241C" w14:textId="77777777" w:rsidR="004B02F4" w:rsidRDefault="004B02F4" w:rsidP="004B02F4"/>
        </w:tc>
        <w:tc>
          <w:tcPr>
            <w:tcW w:w="3261" w:type="dxa"/>
          </w:tcPr>
          <w:p w14:paraId="7A13161E" w14:textId="77777777" w:rsidR="004B02F4" w:rsidRDefault="004B02F4" w:rsidP="004B02F4">
            <w:r>
              <w:t xml:space="preserve">4/24  </w:t>
            </w:r>
            <w:r w:rsidRPr="00A76BE0">
              <w:rPr>
                <w:b/>
              </w:rPr>
              <w:t>Defining Famine</w:t>
            </w:r>
          </w:p>
          <w:p w14:paraId="494475D5" w14:textId="77777777" w:rsidR="004B02F4" w:rsidRPr="00213DCB" w:rsidRDefault="004B02F4" w:rsidP="004B02F4">
            <w:pPr>
              <w:tabs>
                <w:tab w:val="left" w:pos="1600"/>
              </w:tabs>
              <w:rPr>
                <w:b/>
              </w:rPr>
            </w:pPr>
            <w:r w:rsidRPr="00213DCB">
              <w:rPr>
                <w:color w:val="000000"/>
              </w:rPr>
              <w:t xml:space="preserve">Alex deWaal: </w:t>
            </w:r>
            <w:r w:rsidRPr="00213DCB">
              <w:rPr>
                <w:i/>
                <w:color w:val="000000"/>
              </w:rPr>
              <w:t xml:space="preserve">Famine that Kills </w:t>
            </w:r>
            <w:r w:rsidRPr="00213DCB">
              <w:rPr>
                <w:color w:val="000000"/>
              </w:rPr>
              <w:t>(</w:t>
            </w:r>
            <w:r>
              <w:rPr>
                <w:color w:val="000000"/>
              </w:rPr>
              <w:t>excerpt provided in Blackboard</w:t>
            </w:r>
            <w:r w:rsidRPr="00213DCB">
              <w:rPr>
                <w:color w:val="000000"/>
              </w:rPr>
              <w:t>)</w:t>
            </w:r>
          </w:p>
          <w:p w14:paraId="62694CCF" w14:textId="77777777" w:rsidR="004B02F4" w:rsidRPr="00A76BE0" w:rsidRDefault="004B02F4" w:rsidP="004B02F4"/>
          <w:p w14:paraId="7CB498A2" w14:textId="77777777" w:rsidR="004B02F4" w:rsidRPr="007D367E" w:rsidRDefault="004B02F4" w:rsidP="004B02F4">
            <w:pPr>
              <w:rPr>
                <w:b/>
              </w:rPr>
            </w:pPr>
            <w:r w:rsidRPr="007D367E">
              <w:rPr>
                <w:b/>
              </w:rPr>
              <w:t>*Event reflection paper due today at the latest!</w:t>
            </w:r>
          </w:p>
        </w:tc>
        <w:tc>
          <w:tcPr>
            <w:tcW w:w="2796" w:type="dxa"/>
          </w:tcPr>
          <w:p w14:paraId="37506D39" w14:textId="77777777" w:rsidR="004B02F4" w:rsidRPr="006F546F" w:rsidRDefault="004B02F4" w:rsidP="004B02F4">
            <w:pPr>
              <w:rPr>
                <w:b/>
              </w:rPr>
            </w:pPr>
            <w:r>
              <w:t xml:space="preserve">4/26  </w:t>
            </w:r>
          </w:p>
          <w:p w14:paraId="237AEC9D" w14:textId="77777777" w:rsidR="004B02F4" w:rsidRDefault="004B02F4" w:rsidP="004B02F4">
            <w:r>
              <w:t>TBD</w:t>
            </w:r>
          </w:p>
        </w:tc>
      </w:tr>
      <w:tr w:rsidR="004B02F4" w14:paraId="1BFE5B09" w14:textId="77777777" w:rsidTr="00752879">
        <w:trPr>
          <w:trHeight w:val="386"/>
        </w:trPr>
        <w:tc>
          <w:tcPr>
            <w:tcW w:w="918" w:type="dxa"/>
          </w:tcPr>
          <w:p w14:paraId="0BE08082" w14:textId="77777777" w:rsidR="004B02F4" w:rsidRDefault="004B02F4" w:rsidP="004B02F4">
            <w:r w:rsidRPr="00BF6B05">
              <w:rPr>
                <w:sz w:val="20"/>
                <w:szCs w:val="20"/>
              </w:rPr>
              <w:t xml:space="preserve">Week </w:t>
            </w:r>
            <w:r>
              <w:rPr>
                <w:sz w:val="20"/>
                <w:szCs w:val="20"/>
              </w:rPr>
              <w:t>13</w:t>
            </w:r>
          </w:p>
        </w:tc>
        <w:tc>
          <w:tcPr>
            <w:tcW w:w="3158" w:type="dxa"/>
          </w:tcPr>
          <w:p w14:paraId="3EAEC182" w14:textId="77777777" w:rsidR="004B02F4" w:rsidRDefault="004B02F4" w:rsidP="004B02F4">
            <w:pPr>
              <w:rPr>
                <w:b/>
              </w:rPr>
            </w:pPr>
            <w:r>
              <w:t>4/29</w:t>
            </w:r>
            <w:r>
              <w:rPr>
                <w:b/>
              </w:rPr>
              <w:t xml:space="preserve"> Food Aid in Refugee Camps </w:t>
            </w:r>
          </w:p>
          <w:p w14:paraId="5142809A" w14:textId="77777777" w:rsidR="004B02F4" w:rsidRDefault="004B02F4" w:rsidP="004B02F4">
            <w:r>
              <w:t>Reading TBD</w:t>
            </w:r>
          </w:p>
        </w:tc>
        <w:tc>
          <w:tcPr>
            <w:tcW w:w="3261" w:type="dxa"/>
          </w:tcPr>
          <w:p w14:paraId="7F4C6EC1" w14:textId="77777777" w:rsidR="004B02F4" w:rsidRPr="00A76BE0" w:rsidRDefault="004B02F4" w:rsidP="004B02F4">
            <w:pPr>
              <w:rPr>
                <w:b/>
              </w:rPr>
            </w:pPr>
            <w:r>
              <w:t xml:space="preserve">5/1 </w:t>
            </w:r>
            <w:r>
              <w:rPr>
                <w:b/>
              </w:rPr>
              <w:t xml:space="preserve">Rough Draft of Research Paper or Ethics Paper Due (bring 2 hard copies) </w:t>
            </w:r>
          </w:p>
        </w:tc>
        <w:tc>
          <w:tcPr>
            <w:tcW w:w="2796" w:type="dxa"/>
          </w:tcPr>
          <w:p w14:paraId="3241E803" w14:textId="77777777" w:rsidR="004B02F4" w:rsidRDefault="004B02F4" w:rsidP="004B02F4">
            <w:r>
              <w:t xml:space="preserve">5/3 </w:t>
            </w:r>
            <w:r w:rsidRPr="006F546F">
              <w:rPr>
                <w:b/>
              </w:rPr>
              <w:t>ONLINE</w:t>
            </w:r>
          </w:p>
          <w:p w14:paraId="256E8559" w14:textId="77777777" w:rsidR="004B02F4" w:rsidRDefault="004B02F4" w:rsidP="004B02F4">
            <w:r>
              <w:t>TBD</w:t>
            </w:r>
          </w:p>
        </w:tc>
      </w:tr>
      <w:tr w:rsidR="004B02F4" w14:paraId="089119E9" w14:textId="77777777" w:rsidTr="00752879">
        <w:trPr>
          <w:trHeight w:val="386"/>
        </w:trPr>
        <w:tc>
          <w:tcPr>
            <w:tcW w:w="918" w:type="dxa"/>
          </w:tcPr>
          <w:p w14:paraId="07F7287D" w14:textId="77777777" w:rsidR="004B02F4" w:rsidRDefault="004B02F4" w:rsidP="004B02F4">
            <w:r w:rsidRPr="00BF6B05">
              <w:rPr>
                <w:sz w:val="20"/>
                <w:szCs w:val="20"/>
              </w:rPr>
              <w:t xml:space="preserve">Week </w:t>
            </w:r>
            <w:r>
              <w:rPr>
                <w:sz w:val="20"/>
                <w:szCs w:val="20"/>
              </w:rPr>
              <w:t>14</w:t>
            </w:r>
          </w:p>
        </w:tc>
        <w:tc>
          <w:tcPr>
            <w:tcW w:w="3158" w:type="dxa"/>
          </w:tcPr>
          <w:p w14:paraId="2FD8EA13" w14:textId="77777777" w:rsidR="004B02F4" w:rsidRDefault="004B02F4" w:rsidP="004B02F4">
            <w:pPr>
              <w:rPr>
                <w:b/>
              </w:rPr>
            </w:pPr>
            <w:r>
              <w:t xml:space="preserve">5/6 </w:t>
            </w:r>
            <w:r>
              <w:rPr>
                <w:b/>
              </w:rPr>
              <w:t>GMO debates</w:t>
            </w:r>
          </w:p>
          <w:p w14:paraId="2F98AA41" w14:textId="77777777" w:rsidR="004B02F4" w:rsidRPr="00A76BE0" w:rsidRDefault="004B02F4" w:rsidP="004B02F4">
            <w:r>
              <w:t xml:space="preserve">John </w:t>
            </w:r>
            <w:r w:rsidRPr="00A76BE0">
              <w:t>Lang book excerpts</w:t>
            </w:r>
            <w:r>
              <w:t xml:space="preserve"> (Blackboard)</w:t>
            </w:r>
          </w:p>
        </w:tc>
        <w:tc>
          <w:tcPr>
            <w:tcW w:w="3261" w:type="dxa"/>
          </w:tcPr>
          <w:p w14:paraId="0EC840CE" w14:textId="77777777" w:rsidR="004B02F4" w:rsidRPr="00213DCB" w:rsidRDefault="004B02F4" w:rsidP="004B02F4">
            <w:pPr>
              <w:tabs>
                <w:tab w:val="left" w:pos="1600"/>
              </w:tabs>
              <w:jc w:val="both"/>
              <w:rPr>
                <w:b/>
              </w:rPr>
            </w:pPr>
            <w:r>
              <w:t>5/8</w:t>
            </w:r>
            <w:r w:rsidRPr="00213DCB">
              <w:rPr>
                <w:b/>
              </w:rPr>
              <w:t xml:space="preserve"> Buy Local?</w:t>
            </w:r>
          </w:p>
          <w:p w14:paraId="336AD35D" w14:textId="77777777" w:rsidR="004B02F4" w:rsidRPr="00213DCB" w:rsidRDefault="004B02F4" w:rsidP="004B02F4">
            <w:pPr>
              <w:tabs>
                <w:tab w:val="left" w:pos="1600"/>
              </w:tabs>
              <w:jc w:val="both"/>
            </w:pPr>
            <w:r w:rsidRPr="00213DCB">
              <w:t>Budiansky (2010) “Math Lessons for Lo</w:t>
            </w:r>
            <w:r>
              <w:t>cavores” NY Times op-ed (on Blackboard</w:t>
            </w:r>
            <w:r w:rsidRPr="00213DCB">
              <w:t>)</w:t>
            </w:r>
          </w:p>
          <w:p w14:paraId="243B56ED" w14:textId="77777777" w:rsidR="004B02F4" w:rsidRDefault="004B02F4" w:rsidP="004B02F4">
            <w:pPr>
              <w:pStyle w:val="ListParagraph"/>
              <w:numPr>
                <w:ilvl w:val="0"/>
                <w:numId w:val="7"/>
              </w:numPr>
            </w:pPr>
            <w:r w:rsidRPr="00213DCB">
              <w:t>“Do Locavores Really Need Math Lessons?” collection of responses to the Budiansky’s op-</w:t>
            </w:r>
          </w:p>
          <w:p w14:paraId="13828829" w14:textId="77777777" w:rsidR="004B02F4" w:rsidRDefault="004B02F4" w:rsidP="004B02F4">
            <w:r w:rsidRPr="00213DCB">
              <w:t xml:space="preserve">ed.  Available at: </w:t>
            </w:r>
            <w:hyperlink r:id="rId13" w:history="1">
              <w:r w:rsidRPr="00504CC7">
                <w:rPr>
                  <w:rStyle w:val="Hyperlink"/>
                </w:rPr>
                <w:t>http://grist.org/article/food-fight-do-locavores-really-need-math-lessons/full/</w:t>
              </w:r>
            </w:hyperlink>
            <w:r>
              <w:t xml:space="preserve"> </w:t>
            </w:r>
          </w:p>
          <w:p w14:paraId="11AE3A01" w14:textId="77777777" w:rsidR="004B02F4" w:rsidRPr="00A10693" w:rsidRDefault="004B02F4" w:rsidP="004B02F4">
            <w:pPr>
              <w:pStyle w:val="ListParagraph"/>
              <w:numPr>
                <w:ilvl w:val="0"/>
                <w:numId w:val="7"/>
              </w:numPr>
              <w:rPr>
                <w:i/>
              </w:rPr>
            </w:pPr>
            <w:r>
              <w:t xml:space="preserve">“The Local Food Controversy” (2015) in </w:t>
            </w:r>
            <w:r w:rsidRPr="00A10693">
              <w:rPr>
                <w:i/>
              </w:rPr>
              <w:t xml:space="preserve">Agricultural &amp; Food Controversies: What Everyone </w:t>
            </w:r>
          </w:p>
          <w:p w14:paraId="63F3F92D" w14:textId="77777777" w:rsidR="004B02F4" w:rsidRDefault="004B02F4" w:rsidP="004B02F4">
            <w:pPr>
              <w:ind w:left="720"/>
            </w:pPr>
            <w:r>
              <w:rPr>
                <w:i/>
              </w:rPr>
              <w:t xml:space="preserve">Needs to Know </w:t>
            </w:r>
            <w:r>
              <w:t xml:space="preserve">(Norwood, Oltenacu, Calvo-Lorenzo, Lancaster (Eds.)). Oxford University Press, pp. 99-109. (on Blackboard). </w:t>
            </w:r>
          </w:p>
          <w:p w14:paraId="21AB11C2" w14:textId="77777777" w:rsidR="004B02F4" w:rsidRDefault="004B02F4" w:rsidP="004B02F4"/>
        </w:tc>
        <w:tc>
          <w:tcPr>
            <w:tcW w:w="2796" w:type="dxa"/>
          </w:tcPr>
          <w:p w14:paraId="3AD51439" w14:textId="77777777" w:rsidR="004B02F4" w:rsidRDefault="004B02F4" w:rsidP="004B02F4">
            <w:r>
              <w:t xml:space="preserve">5/10 </w:t>
            </w:r>
            <w:r w:rsidRPr="006F546F">
              <w:rPr>
                <w:b/>
              </w:rPr>
              <w:t>ONLINE</w:t>
            </w:r>
          </w:p>
          <w:p w14:paraId="1B7592E5" w14:textId="77777777" w:rsidR="004B02F4" w:rsidRDefault="004B02F4" w:rsidP="004B02F4">
            <w:r>
              <w:t>TBD</w:t>
            </w:r>
          </w:p>
        </w:tc>
      </w:tr>
      <w:tr w:rsidR="004B02F4" w14:paraId="4A86EBA4" w14:textId="77777777" w:rsidTr="00752879">
        <w:trPr>
          <w:trHeight w:val="4576"/>
        </w:trPr>
        <w:tc>
          <w:tcPr>
            <w:tcW w:w="918" w:type="dxa"/>
          </w:tcPr>
          <w:p w14:paraId="419BB465" w14:textId="77777777" w:rsidR="004B02F4" w:rsidRDefault="004B02F4" w:rsidP="004B02F4">
            <w:r w:rsidRPr="00BF6B05">
              <w:rPr>
                <w:sz w:val="20"/>
                <w:szCs w:val="20"/>
              </w:rPr>
              <w:t xml:space="preserve">Week </w:t>
            </w:r>
            <w:r>
              <w:rPr>
                <w:sz w:val="20"/>
                <w:szCs w:val="20"/>
              </w:rPr>
              <w:t>15</w:t>
            </w:r>
          </w:p>
        </w:tc>
        <w:tc>
          <w:tcPr>
            <w:tcW w:w="3158" w:type="dxa"/>
          </w:tcPr>
          <w:p w14:paraId="0D645BBD" w14:textId="77777777" w:rsidR="004B02F4" w:rsidRDefault="004B02F4" w:rsidP="004B02F4">
            <w:pPr>
              <w:rPr>
                <w:b/>
              </w:rPr>
            </w:pPr>
            <w:r>
              <w:t xml:space="preserve">5/13  </w:t>
            </w:r>
            <w:r>
              <w:rPr>
                <w:b/>
              </w:rPr>
              <w:t xml:space="preserve">Hidden Hunger and Obesity </w:t>
            </w:r>
          </w:p>
          <w:p w14:paraId="5E201B5A" w14:textId="77777777" w:rsidR="004B02F4" w:rsidRPr="005A48F6" w:rsidRDefault="004B02F4" w:rsidP="004B02F4">
            <w:r>
              <w:t>Reading TBD</w:t>
            </w:r>
          </w:p>
        </w:tc>
        <w:tc>
          <w:tcPr>
            <w:tcW w:w="3261" w:type="dxa"/>
          </w:tcPr>
          <w:p w14:paraId="10C646A8" w14:textId="77777777" w:rsidR="004B02F4" w:rsidRDefault="004B02F4" w:rsidP="004B02F4">
            <w:r>
              <w:t>5/15 TBD (Last Day of Instruction)</w:t>
            </w:r>
          </w:p>
        </w:tc>
        <w:tc>
          <w:tcPr>
            <w:tcW w:w="2796" w:type="dxa"/>
          </w:tcPr>
          <w:p w14:paraId="21915148" w14:textId="77777777" w:rsidR="004B02F4" w:rsidRDefault="004B02F4" w:rsidP="004B02F4">
            <w:r>
              <w:t xml:space="preserve">5/17: No class </w:t>
            </w:r>
          </w:p>
          <w:p w14:paraId="5EE7FE1D" w14:textId="77777777" w:rsidR="004B02F4" w:rsidRDefault="004B02F4" w:rsidP="004B02F4"/>
          <w:p w14:paraId="050C78E7" w14:textId="77777777" w:rsidR="004B02F4" w:rsidRPr="00C54769" w:rsidRDefault="004B02F4" w:rsidP="004B02F4">
            <w:pPr>
              <w:rPr>
                <w:b/>
              </w:rPr>
            </w:pPr>
            <w:r>
              <w:rPr>
                <w:b/>
              </w:rPr>
              <w:t xml:space="preserve">Final Research Papers and pre trip Ethics papers due 11:59pm today (5/17). </w:t>
            </w:r>
          </w:p>
        </w:tc>
      </w:tr>
    </w:tbl>
    <w:p w14:paraId="694B5A90" w14:textId="77777777" w:rsidR="004B02F4" w:rsidRDefault="004B02F4" w:rsidP="00D3029F"/>
    <w:p w14:paraId="0ADE459F" w14:textId="77777777" w:rsidR="004B02F4" w:rsidRDefault="004B02F4" w:rsidP="00D3029F"/>
    <w:p w14:paraId="0C21892E" w14:textId="77777777" w:rsidR="004B02F4" w:rsidRDefault="004B02F4" w:rsidP="00D3029F"/>
    <w:p w14:paraId="7D9867D3" w14:textId="77777777" w:rsidR="004B02F4" w:rsidRDefault="004B02F4" w:rsidP="00D3029F"/>
    <w:p w14:paraId="5AD3F9BE" w14:textId="028BD266" w:rsidR="004B02F4" w:rsidRDefault="00752879" w:rsidP="00D3029F">
      <w:r>
        <w:rPr>
          <w:noProof/>
        </w:rPr>
        <mc:AlternateContent>
          <mc:Choice Requires="wps">
            <w:drawing>
              <wp:anchor distT="0" distB="0" distL="114300" distR="114300" simplePos="0" relativeHeight="251663360" behindDoc="0" locked="0" layoutInCell="1" allowOverlap="1" wp14:anchorId="442F360E" wp14:editId="4913463B">
                <wp:simplePos x="0" y="0"/>
                <wp:positionH relativeFrom="column">
                  <wp:posOffset>0</wp:posOffset>
                </wp:positionH>
                <wp:positionV relativeFrom="paragraph">
                  <wp:posOffset>22860</wp:posOffset>
                </wp:positionV>
                <wp:extent cx="5969000" cy="474345"/>
                <wp:effectExtent l="0" t="0" r="25400" b="33655"/>
                <wp:wrapSquare wrapText="bothSides"/>
                <wp:docPr id="5" name="Text Box 5"/>
                <wp:cNvGraphicFramePr/>
                <a:graphic xmlns:a="http://schemas.openxmlformats.org/drawingml/2006/main">
                  <a:graphicData uri="http://schemas.microsoft.com/office/word/2010/wordprocessingShape">
                    <wps:wsp>
                      <wps:cNvSpPr txBox="1"/>
                      <wps:spPr>
                        <a:xfrm>
                          <a:off x="0" y="0"/>
                          <a:ext cx="5969000" cy="47434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2DD10C" w14:textId="77777777" w:rsidR="000B1D0D" w:rsidRPr="00C7498B" w:rsidRDefault="000B1D0D" w:rsidP="00D3029F">
                            <w:pPr>
                              <w:rPr>
                                <w:b/>
                              </w:rPr>
                            </w:pPr>
                            <w:r w:rsidRPr="00213DCB">
                              <w:rPr>
                                <w:b/>
                              </w:rPr>
                              <w:t>**NOTE:  This syllabus is a living document and is subject to change by the instructor at any point.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0" type="#_x0000_t202" style="position:absolute;margin-left:0;margin-top:1.8pt;width:470pt;height:37.3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" fillcolor="white [3201]" strokecolor="black [3200]" strokeweight="2pt">
                <v:textbox style="mso-fit-shape-to-text:t">
                  <w:txbxContent>
                    <w:p w14:paraId="662DD10C" w14:textId="77777777" w:rsidR="000B1D0D" w:rsidRPr="00C7498B" w:rsidRDefault="000B1D0D" w:rsidP="00D3029F">
                      <w:pPr>
                        <w:rPr>
                          <w:b/>
                        </w:rPr>
                      </w:pPr>
                      <w:r w:rsidRPr="00213DCB">
                        <w:rPr>
                          <w:b/>
                        </w:rPr>
                        <w:t>**NOTE:  This syllabus is a living document and is subject to change by the instructor at any point.</w:t>
                      </w:r>
                    </w:p>
                  </w:txbxContent>
                </v:textbox>
                <w10:wrap type="square"/>
              </v:shape>
            </w:pict>
          </mc:Fallback>
        </mc:AlternateContent>
      </w:r>
    </w:p>
    <w:p w14:paraId="1120E40A" w14:textId="77777777" w:rsidR="004B02F4" w:rsidRDefault="004B02F4" w:rsidP="00D3029F"/>
    <w:p w14:paraId="35D90A55" w14:textId="77777777" w:rsidR="004B02F4" w:rsidRDefault="004B02F4" w:rsidP="00D3029F"/>
    <w:p w14:paraId="626E2948" w14:textId="77777777" w:rsidR="004B02F4" w:rsidRDefault="004B02F4" w:rsidP="00D3029F"/>
    <w:p w14:paraId="6AF56E10" w14:textId="77777777" w:rsidR="004B02F4" w:rsidRDefault="004B02F4" w:rsidP="00D3029F"/>
    <w:p w14:paraId="27356EE7" w14:textId="3390A61E" w:rsidR="000A7976" w:rsidRDefault="000A7976">
      <w:bookmarkStart w:id="0" w:name="_GoBack"/>
      <w:bookmarkEnd w:id="0"/>
    </w:p>
    <w:sectPr w:rsidR="000A7976" w:rsidSect="008C34FD">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1A13D" w14:textId="77777777" w:rsidR="000B1D0D" w:rsidRDefault="000B1D0D">
      <w:r>
        <w:separator/>
      </w:r>
    </w:p>
  </w:endnote>
  <w:endnote w:type="continuationSeparator" w:id="0">
    <w:p w14:paraId="2E877E85" w14:textId="77777777" w:rsidR="000B1D0D" w:rsidRDefault="000B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CF44" w14:textId="77777777" w:rsidR="000B1D0D" w:rsidRDefault="000B1D0D" w:rsidP="008C3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AB548EF" w14:textId="77777777" w:rsidR="000B1D0D" w:rsidRDefault="000B1D0D" w:rsidP="008C34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5D64" w14:textId="77777777" w:rsidR="000B1D0D" w:rsidRDefault="000B1D0D" w:rsidP="008C3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6D4">
      <w:rPr>
        <w:rStyle w:val="PageNumber"/>
        <w:noProof/>
      </w:rPr>
      <w:t>1</w:t>
    </w:r>
    <w:r>
      <w:rPr>
        <w:rStyle w:val="PageNumber"/>
      </w:rPr>
      <w:fldChar w:fldCharType="end"/>
    </w:r>
  </w:p>
  <w:p w14:paraId="76ACA622" w14:textId="77777777" w:rsidR="000B1D0D" w:rsidRDefault="000B1D0D" w:rsidP="008C34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EE1B0" w14:textId="77777777" w:rsidR="000B1D0D" w:rsidRDefault="000B1D0D">
      <w:r>
        <w:separator/>
      </w:r>
    </w:p>
  </w:footnote>
  <w:footnote w:type="continuationSeparator" w:id="0">
    <w:p w14:paraId="059E7C2A" w14:textId="77777777" w:rsidR="000B1D0D" w:rsidRDefault="000B1D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6F9"/>
    <w:multiLevelType w:val="hybridMultilevel"/>
    <w:tmpl w:val="0FC8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7FBB"/>
    <w:multiLevelType w:val="hybridMultilevel"/>
    <w:tmpl w:val="ACE09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29BF"/>
    <w:multiLevelType w:val="hybridMultilevel"/>
    <w:tmpl w:val="919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04415"/>
    <w:multiLevelType w:val="hybridMultilevel"/>
    <w:tmpl w:val="D9F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35A68"/>
    <w:multiLevelType w:val="hybridMultilevel"/>
    <w:tmpl w:val="AECC4472"/>
    <w:lvl w:ilvl="0" w:tplc="9A307E6C">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510C3624">
      <w:numFmt w:val="bullet"/>
      <w:lvlText w:val="-"/>
      <w:lvlJc w:val="left"/>
      <w:pPr>
        <w:tabs>
          <w:tab w:val="num" w:pos="2700"/>
        </w:tabs>
        <w:ind w:left="2700" w:hanging="360"/>
      </w:pPr>
      <w:rPr>
        <w:rFonts w:ascii="Helvetica Neue" w:eastAsia="Times New Roman" w:hAnsi="Helvetica Neue"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43EB46A9"/>
    <w:multiLevelType w:val="hybridMultilevel"/>
    <w:tmpl w:val="657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31271"/>
    <w:multiLevelType w:val="hybridMultilevel"/>
    <w:tmpl w:val="DE1ECAB2"/>
    <w:lvl w:ilvl="0" w:tplc="984E959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963046"/>
    <w:multiLevelType w:val="hybridMultilevel"/>
    <w:tmpl w:val="422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9F"/>
    <w:rsid w:val="0002590A"/>
    <w:rsid w:val="00056439"/>
    <w:rsid w:val="0006546C"/>
    <w:rsid w:val="00066856"/>
    <w:rsid w:val="00066F1B"/>
    <w:rsid w:val="0007021F"/>
    <w:rsid w:val="000A7976"/>
    <w:rsid w:val="000B050A"/>
    <w:rsid w:val="000B1D0D"/>
    <w:rsid w:val="000B32E6"/>
    <w:rsid w:val="000E2A1F"/>
    <w:rsid w:val="000F492B"/>
    <w:rsid w:val="00101BDF"/>
    <w:rsid w:val="00104BB0"/>
    <w:rsid w:val="00133903"/>
    <w:rsid w:val="00175DDF"/>
    <w:rsid w:val="001779A2"/>
    <w:rsid w:val="001A0C09"/>
    <w:rsid w:val="001F273E"/>
    <w:rsid w:val="001F6F3A"/>
    <w:rsid w:val="002347B3"/>
    <w:rsid w:val="00275541"/>
    <w:rsid w:val="00277A0C"/>
    <w:rsid w:val="002977D5"/>
    <w:rsid w:val="002A0F2E"/>
    <w:rsid w:val="002B4091"/>
    <w:rsid w:val="002C0C14"/>
    <w:rsid w:val="002C5AC5"/>
    <w:rsid w:val="002D5948"/>
    <w:rsid w:val="002D7514"/>
    <w:rsid w:val="002E3C4F"/>
    <w:rsid w:val="002F7DCD"/>
    <w:rsid w:val="003108A8"/>
    <w:rsid w:val="00322727"/>
    <w:rsid w:val="00325086"/>
    <w:rsid w:val="00342423"/>
    <w:rsid w:val="00386A82"/>
    <w:rsid w:val="003C4681"/>
    <w:rsid w:val="003D4C0A"/>
    <w:rsid w:val="003D7F7D"/>
    <w:rsid w:val="003F5B9D"/>
    <w:rsid w:val="0040145E"/>
    <w:rsid w:val="00432E72"/>
    <w:rsid w:val="00437D9D"/>
    <w:rsid w:val="004423AF"/>
    <w:rsid w:val="00453C9C"/>
    <w:rsid w:val="00454AAD"/>
    <w:rsid w:val="0049248E"/>
    <w:rsid w:val="00493668"/>
    <w:rsid w:val="004B02F4"/>
    <w:rsid w:val="004D5935"/>
    <w:rsid w:val="004D644E"/>
    <w:rsid w:val="00500D3E"/>
    <w:rsid w:val="005228AD"/>
    <w:rsid w:val="00524C44"/>
    <w:rsid w:val="00537FC4"/>
    <w:rsid w:val="00584197"/>
    <w:rsid w:val="00591095"/>
    <w:rsid w:val="00595FAB"/>
    <w:rsid w:val="005C5C6E"/>
    <w:rsid w:val="005D0902"/>
    <w:rsid w:val="005F770A"/>
    <w:rsid w:val="00635B35"/>
    <w:rsid w:val="00664D19"/>
    <w:rsid w:val="006765CA"/>
    <w:rsid w:val="0068694A"/>
    <w:rsid w:val="00725B16"/>
    <w:rsid w:val="007376F2"/>
    <w:rsid w:val="00742CF9"/>
    <w:rsid w:val="0074448B"/>
    <w:rsid w:val="00752879"/>
    <w:rsid w:val="007F42F0"/>
    <w:rsid w:val="007F53F7"/>
    <w:rsid w:val="007F7600"/>
    <w:rsid w:val="00852D2C"/>
    <w:rsid w:val="00860289"/>
    <w:rsid w:val="008610C7"/>
    <w:rsid w:val="00862999"/>
    <w:rsid w:val="00867C81"/>
    <w:rsid w:val="008776BC"/>
    <w:rsid w:val="008855F7"/>
    <w:rsid w:val="008A49C5"/>
    <w:rsid w:val="008C34FD"/>
    <w:rsid w:val="008C4F09"/>
    <w:rsid w:val="008F5953"/>
    <w:rsid w:val="009026D4"/>
    <w:rsid w:val="0094208C"/>
    <w:rsid w:val="009443D3"/>
    <w:rsid w:val="0099088C"/>
    <w:rsid w:val="00A3398E"/>
    <w:rsid w:val="00A65C80"/>
    <w:rsid w:val="00A93785"/>
    <w:rsid w:val="00A97EB8"/>
    <w:rsid w:val="00AA0F8C"/>
    <w:rsid w:val="00AD2E07"/>
    <w:rsid w:val="00AD45EA"/>
    <w:rsid w:val="00B31E31"/>
    <w:rsid w:val="00B33EED"/>
    <w:rsid w:val="00B33FE1"/>
    <w:rsid w:val="00B566BD"/>
    <w:rsid w:val="00B61B03"/>
    <w:rsid w:val="00B6724D"/>
    <w:rsid w:val="00B81B41"/>
    <w:rsid w:val="00B96121"/>
    <w:rsid w:val="00B97CCB"/>
    <w:rsid w:val="00BC15E5"/>
    <w:rsid w:val="00BD1564"/>
    <w:rsid w:val="00BD2372"/>
    <w:rsid w:val="00C005EC"/>
    <w:rsid w:val="00C00D3A"/>
    <w:rsid w:val="00C01307"/>
    <w:rsid w:val="00C32354"/>
    <w:rsid w:val="00C32794"/>
    <w:rsid w:val="00C57768"/>
    <w:rsid w:val="00C81613"/>
    <w:rsid w:val="00CB6382"/>
    <w:rsid w:val="00CE2EE1"/>
    <w:rsid w:val="00CE6B7C"/>
    <w:rsid w:val="00D3029F"/>
    <w:rsid w:val="00D40017"/>
    <w:rsid w:val="00D528A4"/>
    <w:rsid w:val="00DA1E8D"/>
    <w:rsid w:val="00DE5AD2"/>
    <w:rsid w:val="00DF7EA4"/>
    <w:rsid w:val="00E12B06"/>
    <w:rsid w:val="00E4176C"/>
    <w:rsid w:val="00E41F27"/>
    <w:rsid w:val="00E83EE0"/>
    <w:rsid w:val="00ED7892"/>
    <w:rsid w:val="00EE0D11"/>
    <w:rsid w:val="00EF68F9"/>
    <w:rsid w:val="00F019B8"/>
    <w:rsid w:val="00F05393"/>
    <w:rsid w:val="00F306DE"/>
    <w:rsid w:val="00F42B83"/>
    <w:rsid w:val="00F47EEA"/>
    <w:rsid w:val="00F66820"/>
    <w:rsid w:val="00F7590B"/>
    <w:rsid w:val="00F77237"/>
    <w:rsid w:val="00F96F88"/>
    <w:rsid w:val="00FB1640"/>
    <w:rsid w:val="00FC700C"/>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57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029F"/>
    <w:pPr>
      <w:tabs>
        <w:tab w:val="center" w:pos="4320"/>
        <w:tab w:val="right" w:pos="8640"/>
      </w:tabs>
    </w:pPr>
  </w:style>
  <w:style w:type="character" w:customStyle="1" w:styleId="FooterChar">
    <w:name w:val="Footer Char"/>
    <w:basedOn w:val="DefaultParagraphFont"/>
    <w:link w:val="Footer"/>
    <w:uiPriority w:val="99"/>
    <w:rsid w:val="00D3029F"/>
  </w:style>
  <w:style w:type="character" w:styleId="PageNumber">
    <w:name w:val="page number"/>
    <w:basedOn w:val="DefaultParagraphFont"/>
    <w:uiPriority w:val="99"/>
    <w:semiHidden/>
    <w:unhideWhenUsed/>
    <w:rsid w:val="00D3029F"/>
  </w:style>
  <w:style w:type="character" w:styleId="Hyperlink">
    <w:name w:val="Hyperlink"/>
    <w:basedOn w:val="DefaultParagraphFont"/>
    <w:uiPriority w:val="99"/>
    <w:unhideWhenUsed/>
    <w:rsid w:val="00D3029F"/>
    <w:rPr>
      <w:color w:val="0000FF" w:themeColor="hyperlink"/>
      <w:u w:val="single"/>
    </w:rPr>
  </w:style>
  <w:style w:type="paragraph" w:styleId="ListParagraph">
    <w:name w:val="List Paragraph"/>
    <w:basedOn w:val="Normal"/>
    <w:uiPriority w:val="34"/>
    <w:qFormat/>
    <w:rsid w:val="00D3029F"/>
    <w:pPr>
      <w:ind w:left="720"/>
      <w:contextualSpacing/>
    </w:pPr>
  </w:style>
  <w:style w:type="paragraph" w:styleId="BalloonText">
    <w:name w:val="Balloon Text"/>
    <w:basedOn w:val="Normal"/>
    <w:link w:val="BalloonTextChar"/>
    <w:uiPriority w:val="99"/>
    <w:semiHidden/>
    <w:unhideWhenUsed/>
    <w:rsid w:val="00D30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29F"/>
    <w:rPr>
      <w:rFonts w:ascii="Lucida Grande" w:hAnsi="Lucida Grande" w:cs="Lucida Grande"/>
      <w:sz w:val="18"/>
      <w:szCs w:val="18"/>
    </w:rPr>
  </w:style>
  <w:style w:type="character" w:styleId="Strong">
    <w:name w:val="Strong"/>
    <w:basedOn w:val="DefaultParagraphFont"/>
    <w:uiPriority w:val="22"/>
    <w:qFormat/>
    <w:rsid w:val="00322727"/>
    <w:rPr>
      <w:b/>
      <w:bCs/>
    </w:rPr>
  </w:style>
  <w:style w:type="character" w:customStyle="1" w:styleId="apple-converted-space">
    <w:name w:val="apple-converted-space"/>
    <w:basedOn w:val="DefaultParagraphFont"/>
    <w:rsid w:val="007F42F0"/>
  </w:style>
  <w:style w:type="table" w:styleId="TableGrid">
    <w:name w:val="Table Grid"/>
    <w:basedOn w:val="TableNormal"/>
    <w:uiPriority w:val="59"/>
    <w:rsid w:val="00F05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029F"/>
    <w:pPr>
      <w:tabs>
        <w:tab w:val="center" w:pos="4320"/>
        <w:tab w:val="right" w:pos="8640"/>
      </w:tabs>
    </w:pPr>
  </w:style>
  <w:style w:type="character" w:customStyle="1" w:styleId="FooterChar">
    <w:name w:val="Footer Char"/>
    <w:basedOn w:val="DefaultParagraphFont"/>
    <w:link w:val="Footer"/>
    <w:uiPriority w:val="99"/>
    <w:rsid w:val="00D3029F"/>
  </w:style>
  <w:style w:type="character" w:styleId="PageNumber">
    <w:name w:val="page number"/>
    <w:basedOn w:val="DefaultParagraphFont"/>
    <w:uiPriority w:val="99"/>
    <w:semiHidden/>
    <w:unhideWhenUsed/>
    <w:rsid w:val="00D3029F"/>
  </w:style>
  <w:style w:type="character" w:styleId="Hyperlink">
    <w:name w:val="Hyperlink"/>
    <w:basedOn w:val="DefaultParagraphFont"/>
    <w:uiPriority w:val="99"/>
    <w:unhideWhenUsed/>
    <w:rsid w:val="00D3029F"/>
    <w:rPr>
      <w:color w:val="0000FF" w:themeColor="hyperlink"/>
      <w:u w:val="single"/>
    </w:rPr>
  </w:style>
  <w:style w:type="paragraph" w:styleId="ListParagraph">
    <w:name w:val="List Paragraph"/>
    <w:basedOn w:val="Normal"/>
    <w:uiPriority w:val="34"/>
    <w:qFormat/>
    <w:rsid w:val="00D3029F"/>
    <w:pPr>
      <w:ind w:left="720"/>
      <w:contextualSpacing/>
    </w:pPr>
  </w:style>
  <w:style w:type="paragraph" w:styleId="BalloonText">
    <w:name w:val="Balloon Text"/>
    <w:basedOn w:val="Normal"/>
    <w:link w:val="BalloonTextChar"/>
    <w:uiPriority w:val="99"/>
    <w:semiHidden/>
    <w:unhideWhenUsed/>
    <w:rsid w:val="00D302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29F"/>
    <w:rPr>
      <w:rFonts w:ascii="Lucida Grande" w:hAnsi="Lucida Grande" w:cs="Lucida Grande"/>
      <w:sz w:val="18"/>
      <w:szCs w:val="18"/>
    </w:rPr>
  </w:style>
  <w:style w:type="character" w:styleId="Strong">
    <w:name w:val="Strong"/>
    <w:basedOn w:val="DefaultParagraphFont"/>
    <w:uiPriority w:val="22"/>
    <w:qFormat/>
    <w:rsid w:val="00322727"/>
    <w:rPr>
      <w:b/>
      <w:bCs/>
    </w:rPr>
  </w:style>
  <w:style w:type="character" w:customStyle="1" w:styleId="apple-converted-space">
    <w:name w:val="apple-converted-space"/>
    <w:basedOn w:val="DefaultParagraphFont"/>
    <w:rsid w:val="007F42F0"/>
  </w:style>
  <w:style w:type="table" w:styleId="TableGrid">
    <w:name w:val="Table Grid"/>
    <w:basedOn w:val="TableNormal"/>
    <w:uiPriority w:val="59"/>
    <w:rsid w:val="00F05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8697">
      <w:bodyDiv w:val="1"/>
      <w:marLeft w:val="0"/>
      <w:marRight w:val="0"/>
      <w:marTop w:val="0"/>
      <w:marBottom w:val="0"/>
      <w:divBdr>
        <w:top w:val="none" w:sz="0" w:space="0" w:color="auto"/>
        <w:left w:val="none" w:sz="0" w:space="0" w:color="auto"/>
        <w:bottom w:val="none" w:sz="0" w:space="0" w:color="auto"/>
        <w:right w:val="none" w:sz="0" w:space="0" w:color="auto"/>
      </w:divBdr>
    </w:div>
    <w:div w:id="430244008">
      <w:bodyDiv w:val="1"/>
      <w:marLeft w:val="0"/>
      <w:marRight w:val="0"/>
      <w:marTop w:val="0"/>
      <w:marBottom w:val="0"/>
      <w:divBdr>
        <w:top w:val="none" w:sz="0" w:space="0" w:color="auto"/>
        <w:left w:val="none" w:sz="0" w:space="0" w:color="auto"/>
        <w:bottom w:val="none" w:sz="0" w:space="0" w:color="auto"/>
        <w:right w:val="none" w:sz="0" w:space="0" w:color="auto"/>
      </w:divBdr>
    </w:div>
    <w:div w:id="730421168">
      <w:bodyDiv w:val="1"/>
      <w:marLeft w:val="0"/>
      <w:marRight w:val="0"/>
      <w:marTop w:val="0"/>
      <w:marBottom w:val="0"/>
      <w:divBdr>
        <w:top w:val="none" w:sz="0" w:space="0" w:color="auto"/>
        <w:left w:val="none" w:sz="0" w:space="0" w:color="auto"/>
        <w:bottom w:val="none" w:sz="0" w:space="0" w:color="auto"/>
        <w:right w:val="none" w:sz="0" w:space="0" w:color="auto"/>
      </w:divBdr>
      <w:divsChild>
        <w:div w:id="575867881">
          <w:marLeft w:val="0"/>
          <w:marRight w:val="0"/>
          <w:marTop w:val="0"/>
          <w:marBottom w:val="0"/>
          <w:divBdr>
            <w:top w:val="none" w:sz="0" w:space="0" w:color="auto"/>
            <w:left w:val="none" w:sz="0" w:space="0" w:color="auto"/>
            <w:bottom w:val="none" w:sz="0" w:space="0" w:color="auto"/>
            <w:right w:val="none" w:sz="0" w:space="0" w:color="auto"/>
          </w:divBdr>
        </w:div>
        <w:div w:id="120731373">
          <w:marLeft w:val="0"/>
          <w:marRight w:val="0"/>
          <w:marTop w:val="0"/>
          <w:marBottom w:val="0"/>
          <w:divBdr>
            <w:top w:val="none" w:sz="0" w:space="0" w:color="auto"/>
            <w:left w:val="none" w:sz="0" w:space="0" w:color="auto"/>
            <w:bottom w:val="none" w:sz="0" w:space="0" w:color="auto"/>
            <w:right w:val="none" w:sz="0" w:space="0" w:color="auto"/>
          </w:divBdr>
        </w:div>
        <w:div w:id="1112096433">
          <w:marLeft w:val="0"/>
          <w:marRight w:val="0"/>
          <w:marTop w:val="0"/>
          <w:marBottom w:val="0"/>
          <w:divBdr>
            <w:top w:val="none" w:sz="0" w:space="0" w:color="auto"/>
            <w:left w:val="none" w:sz="0" w:space="0" w:color="auto"/>
            <w:bottom w:val="none" w:sz="0" w:space="0" w:color="auto"/>
            <w:right w:val="none" w:sz="0" w:space="0" w:color="auto"/>
          </w:divBdr>
        </w:div>
      </w:divsChild>
    </w:div>
    <w:div w:id="1555120985">
      <w:bodyDiv w:val="1"/>
      <w:marLeft w:val="0"/>
      <w:marRight w:val="0"/>
      <w:marTop w:val="0"/>
      <w:marBottom w:val="0"/>
      <w:divBdr>
        <w:top w:val="none" w:sz="0" w:space="0" w:color="auto"/>
        <w:left w:val="none" w:sz="0" w:space="0" w:color="auto"/>
        <w:bottom w:val="none" w:sz="0" w:space="0" w:color="auto"/>
        <w:right w:val="none" w:sz="0" w:space="0" w:color="auto"/>
      </w:divBdr>
      <w:divsChild>
        <w:div w:id="2126340814">
          <w:marLeft w:val="0"/>
          <w:marRight w:val="0"/>
          <w:marTop w:val="0"/>
          <w:marBottom w:val="0"/>
          <w:divBdr>
            <w:top w:val="none" w:sz="0" w:space="0" w:color="auto"/>
            <w:left w:val="none" w:sz="0" w:space="0" w:color="auto"/>
            <w:bottom w:val="none" w:sz="0" w:space="0" w:color="auto"/>
            <w:right w:val="none" w:sz="0" w:space="0" w:color="auto"/>
          </w:divBdr>
        </w:div>
        <w:div w:id="518617791">
          <w:marLeft w:val="0"/>
          <w:marRight w:val="0"/>
          <w:marTop w:val="0"/>
          <w:marBottom w:val="0"/>
          <w:divBdr>
            <w:top w:val="none" w:sz="0" w:space="0" w:color="auto"/>
            <w:left w:val="none" w:sz="0" w:space="0" w:color="auto"/>
            <w:bottom w:val="none" w:sz="0" w:space="0" w:color="auto"/>
            <w:right w:val="none" w:sz="0" w:space="0" w:color="auto"/>
          </w:divBdr>
        </w:div>
        <w:div w:id="322512527">
          <w:marLeft w:val="0"/>
          <w:marRight w:val="0"/>
          <w:marTop w:val="0"/>
          <w:marBottom w:val="0"/>
          <w:divBdr>
            <w:top w:val="none" w:sz="0" w:space="0" w:color="auto"/>
            <w:left w:val="none" w:sz="0" w:space="0" w:color="auto"/>
            <w:bottom w:val="none" w:sz="0" w:space="0" w:color="auto"/>
            <w:right w:val="none" w:sz="0" w:space="0" w:color="auto"/>
          </w:divBdr>
        </w:div>
      </w:divsChild>
    </w:div>
    <w:div w:id="1632436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www.umb.edu/academics/vpass/academic_support/tutoring/rwssc" TargetMode="External"/><Relationship Id="rId13" Type="http://schemas.openxmlformats.org/officeDocument/2006/relationships/hyperlink" Target="http://grist.org/article/food-fight-do-locavores-really-need-math-lessons/ful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oogle.com/url?sa=i&amp;rct=j&amp;q=food%20and%20agriculture%20org&amp;source=images&amp;cd=&amp;docid=eisQCAeUPOJQVM&amp;tbnid=xEpfPUJ6-h8iEM:&amp;ved=0CAUQjRw&amp;url=https://www.facebook.com/pages/Food-and-Agriculture-Organization/108006885894954?v=wall&amp;ei=pjwSU7noCsHF2QX64IDAAw&amp;psig=AFQjCNGBKsc4D4ihVBkR-_aKd2J0KEs23w&amp;ust=1393790441350691"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2389</Words>
  <Characters>13622</Characters>
  <Application>Microsoft Macintosh Word</Application>
  <DocSecurity>0</DocSecurity>
  <Lines>113</Lines>
  <Paragraphs>31</Paragraphs>
  <ScaleCrop>false</ScaleCrop>
  <Company>UMass Boston</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 Jurkovich</dc:creator>
  <cp:keywords/>
  <dc:description/>
  <cp:lastModifiedBy>Michelle D Jurkovich</cp:lastModifiedBy>
  <cp:revision>2</cp:revision>
  <dcterms:created xsi:type="dcterms:W3CDTF">2019-12-20T21:37:00Z</dcterms:created>
  <dcterms:modified xsi:type="dcterms:W3CDTF">2019-12-20T21:37:00Z</dcterms:modified>
</cp:coreProperties>
</file>