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4C752E" w14:textId="4710E640" w:rsidR="001315AF" w:rsidRPr="00213DCB" w:rsidRDefault="003B00CC" w:rsidP="001315AF">
      <w:r w:rsidRPr="00213DCB">
        <w:rPr>
          <w:noProof/>
        </w:rPr>
        <mc:AlternateContent>
          <mc:Choice Requires="wps">
            <w:drawing>
              <wp:anchor distT="0" distB="0" distL="114300" distR="114300" simplePos="0" relativeHeight="251662336" behindDoc="0" locked="0" layoutInCell="1" allowOverlap="1" wp14:anchorId="21EF0BD7" wp14:editId="521A21AA">
                <wp:simplePos x="0" y="0"/>
                <wp:positionH relativeFrom="column">
                  <wp:posOffset>800100</wp:posOffset>
                </wp:positionH>
                <wp:positionV relativeFrom="paragraph">
                  <wp:posOffset>-686435</wp:posOffset>
                </wp:positionV>
                <wp:extent cx="4229100" cy="457835"/>
                <wp:effectExtent l="0" t="0" r="38100" b="24765"/>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4578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DE663" w14:textId="77777777" w:rsidR="00001274" w:rsidRDefault="00001274" w:rsidP="001315AF">
                            <w:pPr>
                              <w:jc w:val="center"/>
                              <w:rPr>
                                <w:rFonts w:ascii="Garamond" w:hAnsi="Garamond"/>
                                <w:b/>
                                <w:sz w:val="36"/>
                                <w:szCs w:val="36"/>
                              </w:rPr>
                            </w:pPr>
                            <w:r>
                              <w:rPr>
                                <w:rFonts w:ascii="Garamond" w:hAnsi="Garamond"/>
                                <w:b/>
                                <w:sz w:val="36"/>
                                <w:szCs w:val="36"/>
                              </w:rPr>
                              <w:t>The Politics of Food Security</w:t>
                            </w:r>
                          </w:p>
                          <w:p w14:paraId="42E9DF6F" w14:textId="3463727E" w:rsidR="00001274" w:rsidRPr="003B00CC" w:rsidRDefault="00001274" w:rsidP="00D654BD">
                            <w:pPr>
                              <w:rPr>
                                <w:rFonts w:ascii="Garamond" w:hAnsi="Garamond"/>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3pt;margin-top:-54pt;width:333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" filled="f" strokecolor="black [3213]">
                <v:textbox>
                  <w:txbxContent>
                    <w:p w14:paraId="636DE663" w14:textId="77777777" w:rsidR="00001274" w:rsidRDefault="00001274" w:rsidP="001315AF">
                      <w:pPr>
                        <w:jc w:val="center"/>
                        <w:rPr>
                          <w:rFonts w:ascii="Garamond" w:hAnsi="Garamond"/>
                          <w:b/>
                          <w:sz w:val="36"/>
                          <w:szCs w:val="36"/>
                        </w:rPr>
                      </w:pPr>
                      <w:r>
                        <w:rPr>
                          <w:rFonts w:ascii="Garamond" w:hAnsi="Garamond"/>
                          <w:b/>
                          <w:sz w:val="36"/>
                          <w:szCs w:val="36"/>
                        </w:rPr>
                        <w:t>The Politics of Food Security</w:t>
                      </w:r>
                    </w:p>
                    <w:p w14:paraId="42E9DF6F" w14:textId="3463727E" w:rsidR="00001274" w:rsidRPr="003B00CC" w:rsidRDefault="00001274" w:rsidP="00D654BD">
                      <w:pPr>
                        <w:rPr>
                          <w:rFonts w:ascii="Garamond" w:hAnsi="Garamond"/>
                          <w:i/>
                          <w:sz w:val="28"/>
                          <w:szCs w:val="28"/>
                        </w:rPr>
                      </w:pPr>
                    </w:p>
                  </w:txbxContent>
                </v:textbox>
                <w10:wrap type="square"/>
              </v:shape>
            </w:pict>
          </mc:Fallback>
        </mc:AlternateContent>
      </w:r>
      <w:r w:rsidR="001315AF" w:rsidRPr="00213DCB">
        <w:rPr>
          <w:noProof/>
        </w:rPr>
        <mc:AlternateContent>
          <mc:Choice Requires="wps">
            <w:drawing>
              <wp:anchor distT="0" distB="0" distL="114300" distR="114300" simplePos="0" relativeHeight="251660288" behindDoc="0" locked="0" layoutInCell="1" allowOverlap="1" wp14:anchorId="162F4CC2" wp14:editId="2FA05E6F">
                <wp:simplePos x="0" y="0"/>
                <wp:positionH relativeFrom="column">
                  <wp:posOffset>3771900</wp:posOffset>
                </wp:positionH>
                <wp:positionV relativeFrom="paragraph">
                  <wp:posOffset>-114300</wp:posOffset>
                </wp:positionV>
                <wp:extent cx="21717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92432" w14:textId="63B9C698" w:rsidR="00001274" w:rsidRPr="00B76F16" w:rsidRDefault="00001274" w:rsidP="001315AF">
                            <w:pPr>
                              <w:rPr>
                                <w:rFonts w:ascii="Garamond" w:hAnsi="Garamond" w:cs="Times New Roman"/>
                              </w:rPr>
                            </w:pPr>
                            <w:r>
                              <w:rPr>
                                <w:rFonts w:ascii="Garamond" w:hAnsi="Garamond" w:cs="Times New Roman"/>
                              </w:rPr>
                              <w:t>Office Hours: Tuesday 2-4pm</w:t>
                            </w:r>
                          </w:p>
                          <w:p w14:paraId="7666A4BF" w14:textId="5ACB182A" w:rsidR="00001274" w:rsidRDefault="00001274" w:rsidP="001315AF">
                            <w:pPr>
                              <w:rPr>
                                <w:rFonts w:ascii="Garamond" w:hAnsi="Garamond" w:cs="Times New Roman"/>
                              </w:rPr>
                            </w:pPr>
                            <w:r>
                              <w:rPr>
                                <w:rFonts w:ascii="Garamond" w:hAnsi="Garamond" w:cs="Times New Roman"/>
                              </w:rPr>
                              <w:t>Office: Watson 317</w:t>
                            </w:r>
                          </w:p>
                          <w:p w14:paraId="743E5FF0" w14:textId="22E193A5" w:rsidR="00001274" w:rsidRDefault="00001274" w:rsidP="001315AF">
                            <w:r>
                              <w:rPr>
                                <w:rFonts w:ascii="Garamond" w:hAnsi="Garamond" w:cs="Times New Roman"/>
                              </w:rPr>
                              <w:t>Michelle_Jurkovich@brown.edu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7pt;margin-top:-8.95pt;width:17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" filled="f" stroked="f">
                <v:textbox>
                  <w:txbxContent>
                    <w:p w14:paraId="3C892432" w14:textId="63B9C698" w:rsidR="00001274" w:rsidRPr="00B76F16" w:rsidRDefault="00001274" w:rsidP="001315AF">
                      <w:pPr>
                        <w:rPr>
                          <w:rFonts w:ascii="Garamond" w:hAnsi="Garamond" w:cs="Times New Roman"/>
                        </w:rPr>
                      </w:pPr>
                      <w:r>
                        <w:rPr>
                          <w:rFonts w:ascii="Garamond" w:hAnsi="Garamond" w:cs="Times New Roman"/>
                        </w:rPr>
                        <w:t>Office Hours: Tuesday 2-4pm</w:t>
                      </w:r>
                    </w:p>
                    <w:p w14:paraId="7666A4BF" w14:textId="5ACB182A" w:rsidR="00001274" w:rsidRDefault="00001274" w:rsidP="001315AF">
                      <w:pPr>
                        <w:rPr>
                          <w:rFonts w:ascii="Garamond" w:hAnsi="Garamond" w:cs="Times New Roman"/>
                        </w:rPr>
                      </w:pPr>
                      <w:r>
                        <w:rPr>
                          <w:rFonts w:ascii="Garamond" w:hAnsi="Garamond" w:cs="Times New Roman"/>
                        </w:rPr>
                        <w:t>Office: Watson 317</w:t>
                      </w:r>
                    </w:p>
                    <w:p w14:paraId="743E5FF0" w14:textId="22E193A5" w:rsidR="00001274" w:rsidRDefault="00001274" w:rsidP="001315AF">
                      <w:r>
                        <w:rPr>
                          <w:rFonts w:ascii="Garamond" w:hAnsi="Garamond" w:cs="Times New Roman"/>
                        </w:rPr>
                        <w:t>Michelle_Jurkovich@brown.edu</w:t>
                      </w:r>
                    </w:p>
                  </w:txbxContent>
                </v:textbox>
                <w10:wrap type="square"/>
              </v:shape>
            </w:pict>
          </mc:Fallback>
        </mc:AlternateContent>
      </w:r>
      <w:r w:rsidR="001315AF" w:rsidRPr="00213DCB">
        <w:rPr>
          <w:noProof/>
        </w:rPr>
        <mc:AlternateContent>
          <mc:Choice Requires="wps">
            <w:drawing>
              <wp:anchor distT="0" distB="0" distL="114300" distR="114300" simplePos="0" relativeHeight="251659264" behindDoc="0" locked="0" layoutInCell="1" allowOverlap="1" wp14:anchorId="36538564" wp14:editId="6E5E09A7">
                <wp:simplePos x="0" y="0"/>
                <wp:positionH relativeFrom="column">
                  <wp:posOffset>0</wp:posOffset>
                </wp:positionH>
                <wp:positionV relativeFrom="paragraph">
                  <wp:posOffset>-114300</wp:posOffset>
                </wp:positionV>
                <wp:extent cx="24003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txbx>
                        <w:txbxContent>
                          <w:p w14:paraId="700A7E56" w14:textId="23BB5C44" w:rsidR="00001274" w:rsidRPr="00B76F16" w:rsidRDefault="00001274" w:rsidP="001315AF">
                            <w:pPr>
                              <w:rPr>
                                <w:rFonts w:ascii="Garamond" w:hAnsi="Garamond" w:cs="Times New Roman"/>
                              </w:rPr>
                            </w:pPr>
                            <w:r>
                              <w:rPr>
                                <w:rFonts w:ascii="Garamond" w:hAnsi="Garamond" w:cs="Times New Roman"/>
                              </w:rPr>
                              <w:t xml:space="preserve">Professor </w:t>
                            </w:r>
                            <w:r w:rsidRPr="00B76F16">
                              <w:rPr>
                                <w:rFonts w:ascii="Garamond" w:hAnsi="Garamond" w:cs="Times New Roman"/>
                              </w:rPr>
                              <w:t>Michelle Jurkovich</w:t>
                            </w:r>
                          </w:p>
                          <w:p w14:paraId="5D9D8ED8" w14:textId="77777777" w:rsidR="00001274" w:rsidRDefault="00001274" w:rsidP="001315AF">
                            <w:pPr>
                              <w:rPr>
                                <w:rFonts w:ascii="Garamond" w:hAnsi="Garamond" w:cs="Times New Roman"/>
                              </w:rPr>
                            </w:pPr>
                            <w:r>
                              <w:rPr>
                                <w:rFonts w:ascii="Garamond" w:hAnsi="Garamond" w:cs="Times New Roman"/>
                              </w:rPr>
                              <w:t>Spring 2015</w:t>
                            </w:r>
                          </w:p>
                          <w:p w14:paraId="6904A070" w14:textId="718BE61D" w:rsidR="00001274" w:rsidRDefault="00001274" w:rsidP="001315AF">
                            <w:pPr>
                              <w:rPr>
                                <w:rFonts w:ascii="Garamond" w:hAnsi="Garamond" w:cs="Times New Roman"/>
                              </w:rPr>
                            </w:pPr>
                            <w:r>
                              <w:rPr>
                                <w:rFonts w:ascii="Garamond" w:hAnsi="Garamond" w:cs="Times New Roman"/>
                              </w:rPr>
                              <w:t>Tuesdays 4-6:30pm</w:t>
                            </w:r>
                          </w:p>
                          <w:p w14:paraId="1F07E94A" w14:textId="05C87615" w:rsidR="00001274" w:rsidRPr="00B76F16" w:rsidRDefault="00001274" w:rsidP="001315AF">
                            <w:pPr>
                              <w:rPr>
                                <w:rFonts w:ascii="Garamond" w:hAnsi="Garamond" w:cs="Times New Roman"/>
                              </w:rPr>
                            </w:pPr>
                            <w:r>
                              <w:rPr>
                                <w:rFonts w:ascii="Garamond" w:hAnsi="Garamond" w:cs="Times New Roman"/>
                              </w:rPr>
                              <w:t>JWW 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8.95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" filled="f" stroked="f">
                <v:textbox>
                  <w:txbxContent>
                    <w:p w14:paraId="700A7E56" w14:textId="23BB5C44" w:rsidR="00001274" w:rsidRPr="00B76F16" w:rsidRDefault="00001274" w:rsidP="001315AF">
                      <w:pPr>
                        <w:rPr>
                          <w:rFonts w:ascii="Garamond" w:hAnsi="Garamond" w:cs="Times New Roman"/>
                        </w:rPr>
                      </w:pPr>
                      <w:r>
                        <w:rPr>
                          <w:rFonts w:ascii="Garamond" w:hAnsi="Garamond" w:cs="Times New Roman"/>
                        </w:rPr>
                        <w:t xml:space="preserve">Professor </w:t>
                      </w:r>
                      <w:r w:rsidRPr="00B76F16">
                        <w:rPr>
                          <w:rFonts w:ascii="Garamond" w:hAnsi="Garamond" w:cs="Times New Roman"/>
                        </w:rPr>
                        <w:t>Michelle Jurkovich</w:t>
                      </w:r>
                    </w:p>
                    <w:p w14:paraId="5D9D8ED8" w14:textId="77777777" w:rsidR="00001274" w:rsidRDefault="00001274" w:rsidP="001315AF">
                      <w:pPr>
                        <w:rPr>
                          <w:rFonts w:ascii="Garamond" w:hAnsi="Garamond" w:cs="Times New Roman"/>
                        </w:rPr>
                      </w:pPr>
                      <w:r>
                        <w:rPr>
                          <w:rFonts w:ascii="Garamond" w:hAnsi="Garamond" w:cs="Times New Roman"/>
                        </w:rPr>
                        <w:t>Spring 2015</w:t>
                      </w:r>
                    </w:p>
                    <w:p w14:paraId="6904A070" w14:textId="718BE61D" w:rsidR="00001274" w:rsidRDefault="00001274" w:rsidP="001315AF">
                      <w:pPr>
                        <w:rPr>
                          <w:rFonts w:ascii="Garamond" w:hAnsi="Garamond" w:cs="Times New Roman"/>
                        </w:rPr>
                      </w:pPr>
                      <w:r>
                        <w:rPr>
                          <w:rFonts w:ascii="Garamond" w:hAnsi="Garamond" w:cs="Times New Roman"/>
                        </w:rPr>
                        <w:t>Tuesdays 4-6:30pm</w:t>
                      </w:r>
                    </w:p>
                    <w:p w14:paraId="1F07E94A" w14:textId="05C87615" w:rsidR="00001274" w:rsidRPr="00B76F16" w:rsidRDefault="00001274" w:rsidP="001315AF">
                      <w:pPr>
                        <w:rPr>
                          <w:rFonts w:ascii="Garamond" w:hAnsi="Garamond" w:cs="Times New Roman"/>
                        </w:rPr>
                      </w:pPr>
                      <w:r>
                        <w:rPr>
                          <w:rFonts w:ascii="Garamond" w:hAnsi="Garamond" w:cs="Times New Roman"/>
                        </w:rPr>
                        <w:t>JWW 401</w:t>
                      </w:r>
                    </w:p>
                  </w:txbxContent>
                </v:textbox>
                <w10:wrap type="square"/>
              </v:shape>
            </w:pict>
          </mc:Fallback>
        </mc:AlternateContent>
      </w:r>
    </w:p>
    <w:p w14:paraId="26381D16" w14:textId="77777777" w:rsidR="001315AF" w:rsidRPr="00213DCB" w:rsidRDefault="001315AF" w:rsidP="001315AF"/>
    <w:p w14:paraId="51C09162" w14:textId="77777777" w:rsidR="001315AF" w:rsidRPr="00213DCB" w:rsidRDefault="001315AF" w:rsidP="001315AF"/>
    <w:p w14:paraId="639645E0" w14:textId="77777777" w:rsidR="001315AF" w:rsidRPr="00213DCB" w:rsidRDefault="001315AF" w:rsidP="001315AF"/>
    <w:p w14:paraId="17038416" w14:textId="3CE86939" w:rsidR="001315AF" w:rsidRPr="00213DCB" w:rsidRDefault="001315AF" w:rsidP="001315AF">
      <w:r w:rsidRPr="00213DCB">
        <w:rPr>
          <w:noProof/>
        </w:rPr>
        <w:drawing>
          <wp:inline distT="0" distB="0" distL="0" distR="0" wp14:anchorId="79D78B4A" wp14:editId="6FDCF8A1">
            <wp:extent cx="1844040" cy="1883410"/>
            <wp:effectExtent l="0" t="0" r="10160" b="0"/>
            <wp:docPr id="7" name="Picture 7" descr="Macintosh HD:Users:michellejurkovich:Desktop:Wall-St-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ellejurkovich:Desktop:Wall-St-Prot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324" cy="1885743"/>
                    </a:xfrm>
                    <a:prstGeom prst="rect">
                      <a:avLst/>
                    </a:prstGeom>
                    <a:noFill/>
                    <a:ln>
                      <a:noFill/>
                    </a:ln>
                  </pic:spPr>
                </pic:pic>
              </a:graphicData>
            </a:graphic>
          </wp:inline>
        </w:drawing>
      </w:r>
      <w:r w:rsidR="00C67FF5" w:rsidRPr="00213DCB">
        <w:rPr>
          <w:rFonts w:cs="Times"/>
          <w:noProof/>
          <w:color w:val="0000F6"/>
        </w:rPr>
        <w:drawing>
          <wp:inline distT="0" distB="0" distL="0" distR="0" wp14:anchorId="7F161929" wp14:editId="6986267B">
            <wp:extent cx="2059439" cy="1777579"/>
            <wp:effectExtent l="0" t="0" r="0" b="635"/>
            <wp:docPr id="8"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662" cy="1777771"/>
                    </a:xfrm>
                    <a:prstGeom prst="rect">
                      <a:avLst/>
                    </a:prstGeom>
                    <a:noFill/>
                    <a:ln>
                      <a:noFill/>
                    </a:ln>
                  </pic:spPr>
                </pic:pic>
              </a:graphicData>
            </a:graphic>
          </wp:inline>
        </w:drawing>
      </w:r>
      <w:r w:rsidR="0000602D" w:rsidRPr="00213DCB">
        <w:rPr>
          <w:rFonts w:cs="Helvetica"/>
        </w:rPr>
        <w:t xml:space="preserve"> </w:t>
      </w:r>
      <w:r w:rsidR="0000602D" w:rsidRPr="00213DCB">
        <w:rPr>
          <w:rFonts w:cs="Helvetica"/>
          <w:noProof/>
        </w:rPr>
        <w:drawing>
          <wp:inline distT="0" distB="0" distL="0" distR="0" wp14:anchorId="16EA2E28" wp14:editId="0F22000D">
            <wp:extent cx="1950082" cy="1797635"/>
            <wp:effectExtent l="0" t="0" r="6350" b="635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822" cy="1798317"/>
                    </a:xfrm>
                    <a:prstGeom prst="rect">
                      <a:avLst/>
                    </a:prstGeom>
                    <a:noFill/>
                    <a:ln>
                      <a:noFill/>
                    </a:ln>
                  </pic:spPr>
                </pic:pic>
              </a:graphicData>
            </a:graphic>
          </wp:inline>
        </w:drawing>
      </w:r>
    </w:p>
    <w:p w14:paraId="7CEEEE12" w14:textId="77777777" w:rsidR="001315AF" w:rsidRPr="00213DCB" w:rsidRDefault="001315AF" w:rsidP="001315AF">
      <w:r w:rsidRPr="00213DCB">
        <w:rPr>
          <w:noProof/>
        </w:rPr>
        <mc:AlternateContent>
          <mc:Choice Requires="wps">
            <w:drawing>
              <wp:anchor distT="0" distB="0" distL="114300" distR="114300" simplePos="0" relativeHeight="251661312" behindDoc="0" locked="0" layoutInCell="1" allowOverlap="1" wp14:anchorId="170AD872" wp14:editId="161E4D68">
                <wp:simplePos x="0" y="0"/>
                <wp:positionH relativeFrom="column">
                  <wp:posOffset>228600</wp:posOffset>
                </wp:positionH>
                <wp:positionV relativeFrom="paragraph">
                  <wp:posOffset>136525</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5C1E6A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" strokecolor="#4f81bd [3204]" strokeweight="2pt">
                <v:shadow on="t" color="black" opacity="24903f" origin=",.5" offset="0,.55556mm"/>
              </v:line>
            </w:pict>
          </mc:Fallback>
        </mc:AlternateContent>
      </w:r>
    </w:p>
    <w:p w14:paraId="75301D93" w14:textId="77777777" w:rsidR="001315AF" w:rsidRPr="00213DCB" w:rsidRDefault="001315AF" w:rsidP="001315AF"/>
    <w:p w14:paraId="4A4FB442" w14:textId="7D7E5B18" w:rsidR="00D54DF7" w:rsidRPr="00213DCB" w:rsidRDefault="00D54DF7" w:rsidP="001315AF">
      <w:pPr>
        <w:rPr>
          <w:b/>
          <w:u w:val="single"/>
        </w:rPr>
      </w:pPr>
      <w:r w:rsidRPr="00213DCB">
        <w:rPr>
          <w:b/>
          <w:u w:val="single"/>
        </w:rPr>
        <w:t>Course Description</w:t>
      </w:r>
    </w:p>
    <w:p w14:paraId="73799B55" w14:textId="77777777" w:rsidR="00D54DF7" w:rsidRPr="00213DCB" w:rsidRDefault="00D54DF7" w:rsidP="00D54DF7">
      <w:r w:rsidRPr="00213DCB">
        <w:t>There is enough food on the planet to feed everyone, and yet currently approximately 875 million people go hungry.  Why is this the case? This course explores the politics of international food security, dividing the semester into four sections to examine food through the lens of development, human rights, governance, and security concerns.</w:t>
      </w:r>
    </w:p>
    <w:p w14:paraId="6EC1941E" w14:textId="77777777" w:rsidR="000D0949" w:rsidRPr="00213DCB" w:rsidRDefault="000D0949" w:rsidP="00D54DF7"/>
    <w:p w14:paraId="1258DB43" w14:textId="77777777" w:rsidR="00D54DF7" w:rsidRPr="00213DCB" w:rsidRDefault="00D54DF7" w:rsidP="00D54DF7">
      <w:pPr>
        <w:rPr>
          <w:color w:val="000000"/>
        </w:rPr>
      </w:pPr>
      <w:r w:rsidRPr="00213DCB">
        <w:t xml:space="preserve">Our weekly discussions will focus on questions such as: Who governs food security? </w:t>
      </w:r>
      <w:r w:rsidRPr="00213DCB">
        <w:rPr>
          <w:color w:val="000000"/>
        </w:rPr>
        <w:t>Why and how have states responded to global hunger?  What does domestic and international activism look like in this issue area?   Is food security a development problem or a human rights problem? What happens when these approaches clash? Does food insecurity encourage domestic instability?  Our readings for this course will highlight key debates around food security, including contemporary debates on questions of GMOs and the “buy local” movement as these affect broader human rights and development goals.</w:t>
      </w:r>
    </w:p>
    <w:p w14:paraId="75E05F8B" w14:textId="77777777" w:rsidR="00D54DF7" w:rsidRPr="00213DCB" w:rsidRDefault="00D54DF7" w:rsidP="00D54DF7">
      <w:pPr>
        <w:rPr>
          <w:color w:val="000000"/>
        </w:rPr>
      </w:pPr>
    </w:p>
    <w:p w14:paraId="51EB861D" w14:textId="5834037C" w:rsidR="001315AF" w:rsidRPr="00213DCB" w:rsidRDefault="001315AF" w:rsidP="001315AF">
      <w:pPr>
        <w:rPr>
          <w:b/>
          <w:u w:val="single"/>
        </w:rPr>
      </w:pPr>
      <w:r w:rsidRPr="00213DCB">
        <w:rPr>
          <w:b/>
          <w:u w:val="single"/>
        </w:rPr>
        <w:t xml:space="preserve">Course </w:t>
      </w:r>
      <w:r w:rsidR="00D54DF7" w:rsidRPr="00213DCB">
        <w:rPr>
          <w:b/>
          <w:u w:val="single"/>
        </w:rPr>
        <w:t>Goals</w:t>
      </w:r>
    </w:p>
    <w:p w14:paraId="5384EE29" w14:textId="77777777" w:rsidR="001315AF" w:rsidRPr="00213DCB" w:rsidRDefault="001315AF" w:rsidP="001315AF"/>
    <w:p w14:paraId="349CEE11" w14:textId="337D34D9" w:rsidR="003D1C3B" w:rsidRDefault="001315AF" w:rsidP="00D54DF7">
      <w:r w:rsidRPr="00213DCB">
        <w:t>T</w:t>
      </w:r>
      <w:r w:rsidR="003D1C3B">
        <w:t>he goal of this course is to:</w:t>
      </w:r>
    </w:p>
    <w:p w14:paraId="415A0CDC" w14:textId="0461AD96" w:rsidR="003D1C3B" w:rsidRDefault="003D1C3B" w:rsidP="003D1C3B">
      <w:pPr>
        <w:pStyle w:val="ListParagraph"/>
        <w:numPr>
          <w:ilvl w:val="0"/>
          <w:numId w:val="2"/>
        </w:numPr>
      </w:pPr>
      <w:r>
        <w:t>Enable students to think (and write) critically on the topic of international food security</w:t>
      </w:r>
    </w:p>
    <w:p w14:paraId="32EE8B45" w14:textId="5C4814AF" w:rsidR="003D1C3B" w:rsidRDefault="003D1C3B" w:rsidP="003D1C3B">
      <w:pPr>
        <w:pStyle w:val="ListParagraph"/>
        <w:numPr>
          <w:ilvl w:val="0"/>
          <w:numId w:val="2"/>
        </w:numPr>
      </w:pPr>
      <w:r>
        <w:t>Provide students with on overview of historical and contemporary debates in the issue area</w:t>
      </w:r>
    </w:p>
    <w:p w14:paraId="544E711D" w14:textId="52CBAA66" w:rsidR="003D1C3B" w:rsidRDefault="003D1C3B" w:rsidP="003D1C3B">
      <w:pPr>
        <w:pStyle w:val="ListParagraph"/>
        <w:numPr>
          <w:ilvl w:val="0"/>
          <w:numId w:val="2"/>
        </w:numPr>
      </w:pPr>
      <w:r>
        <w:t>Encourage students to think analytically about how the issue of food security can affect broader theoretical conversations (especially in the field of international relations)</w:t>
      </w:r>
    </w:p>
    <w:p w14:paraId="6EF0C146" w14:textId="25339863" w:rsidR="00106E7F" w:rsidRDefault="00106E7F" w:rsidP="003D1C3B">
      <w:pPr>
        <w:pStyle w:val="ListParagraph"/>
        <w:numPr>
          <w:ilvl w:val="0"/>
          <w:numId w:val="2"/>
        </w:numPr>
      </w:pPr>
      <w:r>
        <w:t>Enable students to think clearly about complex debates in food security and engage in critical debate on these topics in a concise and constructive way</w:t>
      </w:r>
    </w:p>
    <w:p w14:paraId="1F9D3639" w14:textId="6A54F8F9" w:rsidR="003D1C3B" w:rsidRPr="003D1C3B" w:rsidRDefault="003D1C3B" w:rsidP="003D1C3B">
      <w:pPr>
        <w:pStyle w:val="ListParagraph"/>
      </w:pPr>
    </w:p>
    <w:p w14:paraId="4769CE7A" w14:textId="77777777" w:rsidR="00106E7F" w:rsidRDefault="00106E7F" w:rsidP="001315AF">
      <w:pPr>
        <w:rPr>
          <w:b/>
          <w:u w:val="single"/>
        </w:rPr>
      </w:pPr>
    </w:p>
    <w:p w14:paraId="41230738" w14:textId="77777777" w:rsidR="00106E7F" w:rsidRDefault="00106E7F" w:rsidP="001315AF">
      <w:pPr>
        <w:rPr>
          <w:b/>
          <w:u w:val="single"/>
        </w:rPr>
      </w:pPr>
    </w:p>
    <w:p w14:paraId="71761EE3" w14:textId="214220F2" w:rsidR="00D54DF7" w:rsidRDefault="00A21525" w:rsidP="001315AF">
      <w:pPr>
        <w:rPr>
          <w:b/>
          <w:u w:val="single"/>
        </w:rPr>
      </w:pPr>
      <w:r w:rsidRPr="00213DCB">
        <w:rPr>
          <w:b/>
          <w:u w:val="single"/>
        </w:rPr>
        <w:lastRenderedPageBreak/>
        <w:t>Course Outcomes</w:t>
      </w:r>
    </w:p>
    <w:p w14:paraId="58E05434" w14:textId="77777777" w:rsidR="003D1C3B" w:rsidRPr="00213DCB" w:rsidRDefault="003D1C3B" w:rsidP="001315AF">
      <w:pPr>
        <w:rPr>
          <w:b/>
          <w:u w:val="single"/>
        </w:rPr>
      </w:pPr>
    </w:p>
    <w:p w14:paraId="1A67F581" w14:textId="154B926B" w:rsidR="00A21525" w:rsidRDefault="003D1C3B" w:rsidP="001315AF">
      <w:r>
        <w:t>At the end of the semester, students should be able to:</w:t>
      </w:r>
    </w:p>
    <w:p w14:paraId="310B3060" w14:textId="08EAB4A1" w:rsidR="003D1C3B" w:rsidRDefault="003D1C3B" w:rsidP="003D1C3B">
      <w:pPr>
        <w:pStyle w:val="ListParagraph"/>
        <w:numPr>
          <w:ilvl w:val="0"/>
          <w:numId w:val="3"/>
        </w:numPr>
      </w:pPr>
      <w:r>
        <w:t>Understand the contours of key international food security debates and think critically about them</w:t>
      </w:r>
    </w:p>
    <w:p w14:paraId="1280A51D" w14:textId="7C420F68" w:rsidR="003D1C3B" w:rsidRDefault="003D1C3B" w:rsidP="003D1C3B">
      <w:pPr>
        <w:pStyle w:val="ListParagraph"/>
        <w:numPr>
          <w:ilvl w:val="0"/>
          <w:numId w:val="3"/>
        </w:numPr>
      </w:pPr>
      <w:r>
        <w:t>Understand where to look (i.e. identify primary and secondary sources) when investigating questions of food security</w:t>
      </w:r>
    </w:p>
    <w:p w14:paraId="12665E73" w14:textId="3600B3F4" w:rsidR="003D1C3B" w:rsidRDefault="003D1C3B" w:rsidP="003D1C3B">
      <w:pPr>
        <w:pStyle w:val="ListParagraph"/>
        <w:numPr>
          <w:ilvl w:val="0"/>
          <w:numId w:val="3"/>
        </w:numPr>
      </w:pPr>
      <w:r>
        <w:t>Conduct original research and write a well-develope</w:t>
      </w:r>
      <w:r w:rsidR="0054755A">
        <w:t xml:space="preserve">d research paper with analytic </w:t>
      </w:r>
      <w:r>
        <w:t xml:space="preserve">depth </w:t>
      </w:r>
    </w:p>
    <w:p w14:paraId="299B8BE2" w14:textId="7C0DF32F" w:rsidR="003D1C3B" w:rsidRPr="00213DCB" w:rsidRDefault="003D1C3B" w:rsidP="003D1C3B">
      <w:pPr>
        <w:pStyle w:val="ListParagraph"/>
        <w:numPr>
          <w:ilvl w:val="0"/>
          <w:numId w:val="3"/>
        </w:numPr>
      </w:pPr>
      <w:r>
        <w:t xml:space="preserve">Convey complex ideas </w:t>
      </w:r>
      <w:r w:rsidR="00106E7F">
        <w:t xml:space="preserve">in </w:t>
      </w:r>
      <w:r w:rsidR="0054755A">
        <w:t xml:space="preserve">a </w:t>
      </w:r>
      <w:r w:rsidR="00106E7F">
        <w:t>clear and conc</w:t>
      </w:r>
      <w:r w:rsidR="0054755A">
        <w:t>ise way</w:t>
      </w:r>
      <w:r w:rsidR="00106E7F">
        <w:t xml:space="preserve"> </w:t>
      </w:r>
      <w:r>
        <w:t>and engage i</w:t>
      </w:r>
      <w:r w:rsidR="00106E7F">
        <w:t>n critical debate</w:t>
      </w:r>
    </w:p>
    <w:p w14:paraId="5B8BD5C3" w14:textId="77777777" w:rsidR="00D54DF7" w:rsidRPr="00213DCB" w:rsidRDefault="00D54DF7" w:rsidP="001315AF"/>
    <w:p w14:paraId="00F6978B" w14:textId="77777777" w:rsidR="00A21525" w:rsidRPr="00213DCB" w:rsidRDefault="00A21525" w:rsidP="001315AF">
      <w:pPr>
        <w:rPr>
          <w:rFonts w:cs="Times New Roman"/>
          <w:b/>
          <w:u w:val="single"/>
        </w:rPr>
      </w:pPr>
    </w:p>
    <w:p w14:paraId="52E50E0A" w14:textId="77777777" w:rsidR="001315AF" w:rsidRPr="00213DCB" w:rsidRDefault="001315AF" w:rsidP="001315AF">
      <w:pPr>
        <w:rPr>
          <w:rFonts w:cs="Times New Roman"/>
          <w:b/>
          <w:u w:val="single"/>
        </w:rPr>
      </w:pPr>
      <w:r w:rsidRPr="00213DCB">
        <w:rPr>
          <w:rFonts w:cs="Times New Roman"/>
          <w:b/>
          <w:u w:val="single"/>
        </w:rPr>
        <w:t>Class Policies</w:t>
      </w:r>
    </w:p>
    <w:p w14:paraId="38587F22" w14:textId="77777777" w:rsidR="001315AF" w:rsidRPr="00213DCB" w:rsidRDefault="001315AF" w:rsidP="001315AF">
      <w:pPr>
        <w:rPr>
          <w:rFonts w:cs="Times New Roman"/>
        </w:rPr>
      </w:pPr>
    </w:p>
    <w:p w14:paraId="36120B9A" w14:textId="77777777" w:rsidR="001315AF" w:rsidRPr="00213DCB" w:rsidRDefault="001315AF" w:rsidP="001315AF">
      <w:pPr>
        <w:rPr>
          <w:rFonts w:cs="Times New Roman"/>
          <w:b/>
          <w:u w:val="single"/>
        </w:rPr>
      </w:pPr>
      <w:r w:rsidRPr="00213DCB">
        <w:rPr>
          <w:rFonts w:cs="Times New Roman"/>
          <w:i/>
        </w:rPr>
        <w:t>Special accommodations:</w:t>
      </w:r>
      <w:r w:rsidRPr="00213DCB">
        <w:rPr>
          <w:rFonts w:cs="Times New Roman"/>
        </w:rPr>
        <w:t xml:space="preserve"> Please see me or email me </w:t>
      </w:r>
      <w:r w:rsidRPr="00213DCB">
        <w:rPr>
          <w:rFonts w:cs="Times New Roman"/>
          <w:b/>
          <w:i/>
        </w:rPr>
        <w:t>in the first two weeks</w:t>
      </w:r>
      <w:r w:rsidRPr="00213DCB">
        <w:rPr>
          <w:rFonts w:cs="Times New Roman"/>
        </w:rPr>
        <w:t xml:space="preserve"> of class if you require any special accommodations due to learning disabilities, religious practices, physical or medical needs, athletic commitments, or for any other reason. </w:t>
      </w:r>
    </w:p>
    <w:p w14:paraId="6D53DB06" w14:textId="77777777" w:rsidR="001315AF" w:rsidRPr="00213DCB" w:rsidRDefault="001315AF" w:rsidP="001315AF">
      <w:pPr>
        <w:rPr>
          <w:rFonts w:cs="Times New Roman"/>
        </w:rPr>
      </w:pPr>
    </w:p>
    <w:p w14:paraId="45066B57" w14:textId="3A331E6C" w:rsidR="001315AF" w:rsidRPr="00213DCB" w:rsidRDefault="001315AF" w:rsidP="001315AF">
      <w:pPr>
        <w:rPr>
          <w:rFonts w:cs="Times New Roman"/>
        </w:rPr>
      </w:pPr>
      <w:r w:rsidRPr="00213DCB">
        <w:rPr>
          <w:rFonts w:cs="Times New Roman"/>
          <w:i/>
        </w:rPr>
        <w:t>Academic integrity:</w:t>
      </w:r>
      <w:r w:rsidRPr="00213DCB">
        <w:rPr>
          <w:rFonts w:cs="Times New Roman"/>
        </w:rPr>
        <w:t xml:space="preserve"> I do not tolerat</w:t>
      </w:r>
      <w:r w:rsidR="00A21525" w:rsidRPr="00213DCB">
        <w:rPr>
          <w:rFonts w:cs="Times New Roman"/>
        </w:rPr>
        <w:t>e any academic dishonesty. The U</w:t>
      </w:r>
      <w:r w:rsidRPr="00213DCB">
        <w:rPr>
          <w:rFonts w:cs="Times New Roman"/>
        </w:rPr>
        <w:t>niversity’s</w:t>
      </w:r>
      <w:r w:rsidR="00A21525" w:rsidRPr="00213DCB">
        <w:rPr>
          <w:rFonts w:cs="Times New Roman"/>
        </w:rPr>
        <w:t xml:space="preserve"> Academic &amp; Student Conduct Code can be found here</w:t>
      </w:r>
      <w:r w:rsidRPr="00213DCB">
        <w:rPr>
          <w:rFonts w:cs="Times New Roman"/>
        </w:rPr>
        <w:t xml:space="preserve">: </w:t>
      </w:r>
      <w:hyperlink r:id="rId12" w:history="1">
        <w:r w:rsidR="00A21525" w:rsidRPr="00213DCB">
          <w:rPr>
            <w:rStyle w:val="Hyperlink"/>
            <w:rFonts w:cs="Times New Roman"/>
          </w:rPr>
          <w:t>http://www.brown.edu/Administration/Dean_of_the_College/curriculum/documents/principles.pdf</w:t>
        </w:r>
      </w:hyperlink>
      <w:r w:rsidR="00A21525" w:rsidRPr="00213DCB">
        <w:rPr>
          <w:rFonts w:cs="Times New Roman"/>
        </w:rPr>
        <w:t xml:space="preserve">.  </w:t>
      </w:r>
      <w:r w:rsidRPr="00213DCB">
        <w:rPr>
          <w:rFonts w:cs="Times New Roman"/>
        </w:rPr>
        <w:t>Ignorance is not an excuse. Please consult with me if you are in doubt about what constitutes academic dishonesty.</w:t>
      </w:r>
    </w:p>
    <w:p w14:paraId="2250D3AE" w14:textId="77777777" w:rsidR="001315AF" w:rsidRPr="00213DCB" w:rsidRDefault="001315AF" w:rsidP="001315AF">
      <w:pPr>
        <w:rPr>
          <w:rFonts w:cs="Times New Roman"/>
        </w:rPr>
      </w:pPr>
    </w:p>
    <w:p w14:paraId="11D58358" w14:textId="68131424" w:rsidR="001315AF" w:rsidRPr="00213DCB" w:rsidRDefault="001315AF" w:rsidP="001315AF">
      <w:pPr>
        <w:rPr>
          <w:rFonts w:cs="Times New Roman"/>
        </w:rPr>
      </w:pPr>
      <w:r w:rsidRPr="00213DCB">
        <w:rPr>
          <w:rFonts w:cs="Times New Roman"/>
          <w:i/>
        </w:rPr>
        <w:t>Late Assignments:</w:t>
      </w:r>
      <w:r w:rsidRPr="00213DCB">
        <w:rPr>
          <w:rFonts w:cs="Times New Roman"/>
        </w:rPr>
        <w:t xml:space="preserve"> Please turn in your assignments on time.  Late ass</w:t>
      </w:r>
      <w:r w:rsidR="00353C06">
        <w:rPr>
          <w:rFonts w:cs="Times New Roman"/>
        </w:rPr>
        <w:t xml:space="preserve">ignments will be penalized ½ letter </w:t>
      </w:r>
      <w:r w:rsidRPr="00213DCB">
        <w:rPr>
          <w:rFonts w:cs="Times New Roman"/>
        </w:rPr>
        <w:t xml:space="preserve">grade per day late.   Exceptions will be made only in serious circumstances, and will require documentation of the emergency from a person of authority. </w:t>
      </w:r>
    </w:p>
    <w:p w14:paraId="471C853C" w14:textId="77777777" w:rsidR="001315AF" w:rsidRPr="00213DCB" w:rsidRDefault="001315AF" w:rsidP="001315AF">
      <w:pPr>
        <w:rPr>
          <w:rFonts w:cs="Times New Roman"/>
        </w:rPr>
      </w:pPr>
    </w:p>
    <w:p w14:paraId="2C302677" w14:textId="217E9970" w:rsidR="001315AF" w:rsidRPr="00213DCB" w:rsidRDefault="001315AF" w:rsidP="001315AF">
      <w:pPr>
        <w:rPr>
          <w:rFonts w:cs="Times New Roman"/>
        </w:rPr>
      </w:pPr>
      <w:r w:rsidRPr="00213DCB">
        <w:rPr>
          <w:rFonts w:cs="Times New Roman"/>
          <w:i/>
        </w:rPr>
        <w:t xml:space="preserve">Attendance Policy: </w:t>
      </w:r>
      <w:r w:rsidRPr="00213DCB">
        <w:rPr>
          <w:rFonts w:cs="Times New Roman"/>
        </w:rPr>
        <w:t xml:space="preserve">This is a </w:t>
      </w:r>
      <w:r w:rsidR="00A21525" w:rsidRPr="00213DCB">
        <w:rPr>
          <w:rFonts w:cs="Times New Roman"/>
        </w:rPr>
        <w:t>discussion-based course</w:t>
      </w:r>
      <w:r w:rsidRPr="00213DCB">
        <w:rPr>
          <w:rFonts w:cs="Times New Roman"/>
        </w:rPr>
        <w:t>, and as such</w:t>
      </w:r>
      <w:r w:rsidR="00A21525" w:rsidRPr="00213DCB">
        <w:rPr>
          <w:rFonts w:cs="Times New Roman"/>
        </w:rPr>
        <w:t xml:space="preserve"> attending</w:t>
      </w:r>
      <w:r w:rsidRPr="00213DCB">
        <w:rPr>
          <w:rFonts w:cs="Times New Roman"/>
        </w:rPr>
        <w:t xml:space="preserve"> each class session is extremely important.  You are permitted one (1) unexcused absence during the term.  All other unexcused absences will result in penalties in your attendance/participation grade.  Documentation must be provided for excused absences.   </w:t>
      </w:r>
    </w:p>
    <w:p w14:paraId="4E406AA3" w14:textId="77777777" w:rsidR="001315AF" w:rsidRPr="00213DCB" w:rsidRDefault="001315AF" w:rsidP="001315AF">
      <w:pPr>
        <w:rPr>
          <w:b/>
          <w:u w:val="single"/>
        </w:rPr>
      </w:pPr>
    </w:p>
    <w:p w14:paraId="159148E8" w14:textId="7218B157" w:rsidR="001315AF" w:rsidRPr="00213DCB" w:rsidRDefault="001315AF" w:rsidP="001315AF">
      <w:pPr>
        <w:rPr>
          <w:b/>
          <w:u w:val="single"/>
        </w:rPr>
      </w:pPr>
      <w:r w:rsidRPr="00213DCB">
        <w:rPr>
          <w:i/>
        </w:rPr>
        <w:t>The Writing Center:</w:t>
      </w:r>
      <w:r w:rsidRPr="00213DCB">
        <w:t xml:space="preserve">  The Writing Center is available on campus (at no cost) to help you with your writing.  They provide one-on-one tutoring and are happy to read through drafts of your work and provide useful feedback.  They are located in </w:t>
      </w:r>
      <w:r w:rsidR="00B11282" w:rsidRPr="00213DCB">
        <w:t>J. Walter Wilson Room 213</w:t>
      </w:r>
      <w:r w:rsidRPr="00213DCB">
        <w:t xml:space="preserve">, and appointments can be made online.  Visit </w:t>
      </w:r>
      <w:r w:rsidR="009E3F9D" w:rsidRPr="00213DCB">
        <w:t>http://www.brown.edu/academics/college/support/writing-center/.</w:t>
      </w:r>
    </w:p>
    <w:p w14:paraId="01A6AB13" w14:textId="77777777" w:rsidR="001315AF" w:rsidRPr="00213DCB" w:rsidRDefault="001315AF" w:rsidP="001315AF">
      <w:pPr>
        <w:rPr>
          <w:b/>
          <w:u w:val="single"/>
        </w:rPr>
      </w:pPr>
    </w:p>
    <w:p w14:paraId="71FDB39E" w14:textId="77777777" w:rsidR="001315AF" w:rsidRPr="00213DCB" w:rsidRDefault="001315AF" w:rsidP="001315AF">
      <w:pPr>
        <w:rPr>
          <w:b/>
          <w:u w:val="single"/>
        </w:rPr>
      </w:pPr>
      <w:r w:rsidRPr="00213DCB">
        <w:rPr>
          <w:b/>
          <w:u w:val="single"/>
        </w:rPr>
        <w:t>Readings:</w:t>
      </w:r>
    </w:p>
    <w:p w14:paraId="2CE0ABB0" w14:textId="77777777" w:rsidR="001315AF" w:rsidRPr="00213DCB" w:rsidRDefault="001315AF" w:rsidP="001315AF">
      <w:pPr>
        <w:rPr>
          <w:b/>
          <w:u w:val="single"/>
        </w:rPr>
      </w:pPr>
    </w:p>
    <w:p w14:paraId="4227448C" w14:textId="67BD591E" w:rsidR="001315AF" w:rsidRDefault="001315AF" w:rsidP="001315AF">
      <w:r w:rsidRPr="00213DCB">
        <w:t>T</w:t>
      </w:r>
      <w:r w:rsidR="001263F0">
        <w:t>his course has nine</w:t>
      </w:r>
      <w:r w:rsidR="00D25921" w:rsidRPr="00213DCB">
        <w:t xml:space="preserve"> required books. </w:t>
      </w:r>
    </w:p>
    <w:p w14:paraId="1902B24C" w14:textId="3EEC5CDE" w:rsidR="00001274" w:rsidRPr="00213DCB" w:rsidRDefault="00001274" w:rsidP="001315AF">
      <w:r>
        <w:t>*Indicates the book is available electronically through Brown’s library (via Josiah)</w:t>
      </w:r>
    </w:p>
    <w:p w14:paraId="777D7EE1" w14:textId="77777777" w:rsidR="001315AF" w:rsidRPr="00213DCB" w:rsidRDefault="001315AF" w:rsidP="001315AF"/>
    <w:p w14:paraId="6FDF1E01" w14:textId="0CB376EF" w:rsidR="00CC1C9A" w:rsidRPr="00213DCB" w:rsidRDefault="00001274" w:rsidP="00CC1C9A">
      <w:pPr>
        <w:rPr>
          <w:i/>
          <w:color w:val="000000"/>
        </w:rPr>
      </w:pPr>
      <w:r>
        <w:rPr>
          <w:color w:val="000000"/>
        </w:rPr>
        <w:lastRenderedPageBreak/>
        <w:t>*</w:t>
      </w:r>
      <w:r w:rsidR="003C5E8C" w:rsidRPr="00213DCB">
        <w:rPr>
          <w:color w:val="000000"/>
        </w:rPr>
        <w:t>Jennifer Clapp</w:t>
      </w:r>
      <w:r w:rsidR="00F50536" w:rsidRPr="00213DCB">
        <w:rPr>
          <w:color w:val="000000"/>
        </w:rPr>
        <w:t xml:space="preserve"> and Marc Cohen (Eds.): </w:t>
      </w:r>
      <w:r w:rsidR="00F50536" w:rsidRPr="00213DCB">
        <w:rPr>
          <w:i/>
          <w:color w:val="000000"/>
        </w:rPr>
        <w:t xml:space="preserve">The Global Food Crisis: Governance Challenges and </w:t>
      </w:r>
    </w:p>
    <w:p w14:paraId="4462294D" w14:textId="5D8EF111" w:rsidR="003C5E8C" w:rsidRPr="00213DCB" w:rsidRDefault="00F50536" w:rsidP="00CC1C9A">
      <w:pPr>
        <w:ind w:firstLine="720"/>
        <w:rPr>
          <w:color w:val="000000"/>
        </w:rPr>
      </w:pPr>
      <w:r w:rsidRPr="00213DCB">
        <w:rPr>
          <w:i/>
          <w:color w:val="000000"/>
        </w:rPr>
        <w:t>Opportunities</w:t>
      </w:r>
      <w:r w:rsidRPr="00213DCB">
        <w:rPr>
          <w:color w:val="000000"/>
        </w:rPr>
        <w:t xml:space="preserve"> (2009)</w:t>
      </w:r>
    </w:p>
    <w:p w14:paraId="46DC634B" w14:textId="5BE670D6" w:rsidR="00CC1C9A" w:rsidRPr="00213DCB" w:rsidRDefault="00001274" w:rsidP="00CC1C9A">
      <w:pPr>
        <w:widowControl w:val="0"/>
        <w:autoSpaceDE w:val="0"/>
        <w:autoSpaceDN w:val="0"/>
        <w:adjustRightInd w:val="0"/>
        <w:rPr>
          <w:rFonts w:cs="Arial"/>
          <w:i/>
          <w:color w:val="1A1A1A"/>
        </w:rPr>
      </w:pPr>
      <w:r>
        <w:rPr>
          <w:rFonts w:cs="Arial"/>
          <w:color w:val="1A1A1A"/>
        </w:rPr>
        <w:t>*</w:t>
      </w:r>
      <w:r w:rsidR="00CC1C9A" w:rsidRPr="00213DCB">
        <w:rPr>
          <w:rFonts w:cs="Arial"/>
          <w:color w:val="1A1A1A"/>
        </w:rPr>
        <w:t xml:space="preserve">Nicholas Cullather: </w:t>
      </w:r>
      <w:r w:rsidR="00CC1C9A" w:rsidRPr="00213DCB">
        <w:rPr>
          <w:rFonts w:cs="Arial"/>
          <w:i/>
          <w:color w:val="1A1A1A"/>
        </w:rPr>
        <w:t>The Hungry World: America's Cold War Battle Against</w:t>
      </w:r>
    </w:p>
    <w:p w14:paraId="0FDA0A91" w14:textId="77777777" w:rsidR="00CC1C9A" w:rsidRPr="00213DCB" w:rsidRDefault="00CC1C9A" w:rsidP="00CC1C9A">
      <w:pPr>
        <w:ind w:firstLine="720"/>
        <w:rPr>
          <w:rFonts w:cs="Arial"/>
          <w:i/>
          <w:color w:val="1A1A1A"/>
        </w:rPr>
      </w:pPr>
      <w:r w:rsidRPr="00213DCB">
        <w:rPr>
          <w:rFonts w:cs="Arial"/>
          <w:i/>
          <w:color w:val="1A1A1A"/>
        </w:rPr>
        <w:t>Poverty in Asia (2013)</w:t>
      </w:r>
    </w:p>
    <w:p w14:paraId="299699B9" w14:textId="32839C8E" w:rsidR="00CC1C9A" w:rsidRPr="00213DCB" w:rsidRDefault="00001274" w:rsidP="003C5E8C">
      <w:pPr>
        <w:rPr>
          <w:color w:val="000000"/>
        </w:rPr>
      </w:pPr>
      <w:r>
        <w:rPr>
          <w:color w:val="000000"/>
        </w:rPr>
        <w:t>*</w:t>
      </w:r>
      <w:r w:rsidR="00CC1C9A" w:rsidRPr="00213DCB">
        <w:rPr>
          <w:color w:val="000000"/>
        </w:rPr>
        <w:t xml:space="preserve">Alex deWaal: </w:t>
      </w:r>
      <w:r w:rsidR="00CC1C9A" w:rsidRPr="00213DCB">
        <w:rPr>
          <w:i/>
          <w:color w:val="000000"/>
        </w:rPr>
        <w:t>Famine that Kills (2005)</w:t>
      </w:r>
    </w:p>
    <w:p w14:paraId="12756B07" w14:textId="2871FDFB" w:rsidR="00CC1C9A" w:rsidRPr="00213DCB" w:rsidRDefault="00CC1C9A" w:rsidP="00CC1C9A">
      <w:pPr>
        <w:rPr>
          <w:rFonts w:cs="Arial"/>
          <w:color w:val="FF0000"/>
        </w:rPr>
      </w:pPr>
      <w:r w:rsidRPr="00213DCB">
        <w:t xml:space="preserve">Sam Hickey and Diana Mitlin (Eds). </w:t>
      </w:r>
      <w:r w:rsidRPr="00213DCB">
        <w:rPr>
          <w:i/>
        </w:rPr>
        <w:t>Rights-Based Approaches to Development</w:t>
      </w:r>
    </w:p>
    <w:p w14:paraId="098FF881" w14:textId="580CE6D4" w:rsidR="00CC1C9A" w:rsidRPr="00213DCB" w:rsidRDefault="00CC1C9A" w:rsidP="00CC1C9A">
      <w:r w:rsidRPr="00213DCB">
        <w:rPr>
          <w:rFonts w:cs="Arial"/>
        </w:rPr>
        <w:t xml:space="preserve">Francis Lappe </w:t>
      </w:r>
      <w:r w:rsidR="003D039C" w:rsidRPr="00213DCB">
        <w:rPr>
          <w:rFonts w:cs="Arial"/>
        </w:rPr>
        <w:t>et al</w:t>
      </w:r>
      <w:r w:rsidRPr="00213DCB">
        <w:rPr>
          <w:rFonts w:cs="Arial"/>
        </w:rPr>
        <w:t xml:space="preserve">: </w:t>
      </w:r>
      <w:r w:rsidRPr="00213DCB">
        <w:rPr>
          <w:rFonts w:cs="Arial"/>
          <w:i/>
        </w:rPr>
        <w:t>World Hunger</w:t>
      </w:r>
      <w:r w:rsidR="003D039C" w:rsidRPr="00213DCB">
        <w:rPr>
          <w:rFonts w:cs="Arial"/>
          <w:i/>
        </w:rPr>
        <w:t>:</w:t>
      </w:r>
      <w:r w:rsidRPr="00213DCB">
        <w:rPr>
          <w:rFonts w:cs="Arial"/>
          <w:i/>
        </w:rPr>
        <w:t xml:space="preserve"> Twelve Myths</w:t>
      </w:r>
      <w:r w:rsidR="003D039C" w:rsidRPr="00213DCB">
        <w:rPr>
          <w:rFonts w:cs="Arial"/>
          <w:i/>
        </w:rPr>
        <w:t xml:space="preserve"> </w:t>
      </w:r>
      <w:r w:rsidR="003D039C" w:rsidRPr="00213DCB">
        <w:rPr>
          <w:rFonts w:cs="Arial"/>
        </w:rPr>
        <w:t>(1998)</w:t>
      </w:r>
    </w:p>
    <w:p w14:paraId="54A087BF" w14:textId="7E19D31E" w:rsidR="003C5E8C" w:rsidRPr="00213DCB" w:rsidRDefault="00001274" w:rsidP="003C5E8C">
      <w:pPr>
        <w:rPr>
          <w:color w:val="000000"/>
        </w:rPr>
      </w:pPr>
      <w:r>
        <w:rPr>
          <w:color w:val="000000"/>
        </w:rPr>
        <w:t>*</w:t>
      </w:r>
      <w:r w:rsidR="003C5E8C" w:rsidRPr="00213DCB">
        <w:rPr>
          <w:color w:val="000000"/>
        </w:rPr>
        <w:t xml:space="preserve">Robert Paarlberg: </w:t>
      </w:r>
      <w:r w:rsidR="003C5E8C" w:rsidRPr="00213DCB">
        <w:rPr>
          <w:i/>
          <w:color w:val="000000"/>
        </w:rPr>
        <w:t>Starved for Science</w:t>
      </w:r>
      <w:r w:rsidR="00F50536" w:rsidRPr="00213DCB">
        <w:rPr>
          <w:i/>
          <w:color w:val="000000"/>
        </w:rPr>
        <w:t xml:space="preserve"> (2009)</w:t>
      </w:r>
    </w:p>
    <w:p w14:paraId="2D849742" w14:textId="3FC51671" w:rsidR="003C5E8C" w:rsidRPr="00213DCB" w:rsidRDefault="00001274" w:rsidP="003C5E8C">
      <w:r>
        <w:t>*</w:t>
      </w:r>
      <w:r w:rsidR="003C5E8C" w:rsidRPr="00213DCB">
        <w:t xml:space="preserve">Robert Paarlberg: </w:t>
      </w:r>
      <w:r w:rsidR="003C5E8C" w:rsidRPr="00213DCB">
        <w:rPr>
          <w:i/>
        </w:rPr>
        <w:t xml:space="preserve">Food Politics: What Everyone Needs to Know </w:t>
      </w:r>
      <w:r w:rsidR="00F50536" w:rsidRPr="00213DCB">
        <w:rPr>
          <w:i/>
        </w:rPr>
        <w:t>(2010)</w:t>
      </w:r>
    </w:p>
    <w:p w14:paraId="1533B919" w14:textId="77777777" w:rsidR="00CC1C9A" w:rsidRDefault="00CC1C9A" w:rsidP="00CC1C9A">
      <w:pPr>
        <w:rPr>
          <w:i/>
          <w:color w:val="000000"/>
        </w:rPr>
      </w:pPr>
      <w:r w:rsidRPr="00213DCB">
        <w:rPr>
          <w:color w:val="000000"/>
        </w:rPr>
        <w:t xml:space="preserve">Amartya Sen: </w:t>
      </w:r>
      <w:r w:rsidRPr="00213DCB">
        <w:rPr>
          <w:i/>
          <w:color w:val="000000"/>
        </w:rPr>
        <w:t>Poverty and Famines (1983)</w:t>
      </w:r>
    </w:p>
    <w:p w14:paraId="610FC33E" w14:textId="156F7B70" w:rsidR="005D56D5" w:rsidRPr="00213DCB" w:rsidRDefault="005D56D5" w:rsidP="00CC1C9A">
      <w:pPr>
        <w:rPr>
          <w:color w:val="000000"/>
        </w:rPr>
      </w:pPr>
      <w:r w:rsidRPr="007909EA">
        <w:rPr>
          <w:color w:val="000000"/>
        </w:rPr>
        <w:t>Amartya Sen</w:t>
      </w:r>
      <w:r>
        <w:rPr>
          <w:i/>
          <w:color w:val="000000"/>
        </w:rPr>
        <w:t>: Development as Freedom (1999)</w:t>
      </w:r>
    </w:p>
    <w:p w14:paraId="428D47C6" w14:textId="0AC3BEA5" w:rsidR="003C5E8C" w:rsidRPr="00213DCB" w:rsidRDefault="003C5E8C" w:rsidP="003C5E8C">
      <w:pPr>
        <w:rPr>
          <w:i/>
        </w:rPr>
      </w:pPr>
    </w:p>
    <w:p w14:paraId="1DEB9468" w14:textId="77777777" w:rsidR="001315AF" w:rsidRPr="00213DCB" w:rsidRDefault="001315AF" w:rsidP="001315AF">
      <w:pPr>
        <w:rPr>
          <w:rFonts w:cs="Times New Roman"/>
          <w:b/>
        </w:rPr>
      </w:pPr>
    </w:p>
    <w:p w14:paraId="71A92262" w14:textId="3C726065" w:rsidR="001315AF" w:rsidRPr="00213DCB" w:rsidRDefault="00D25921" w:rsidP="001315AF">
      <w:pPr>
        <w:rPr>
          <w:rFonts w:cs="Times New Roman"/>
        </w:rPr>
      </w:pPr>
      <w:r w:rsidRPr="00213DCB">
        <w:rPr>
          <w:rFonts w:cs="Times New Roman"/>
        </w:rPr>
        <w:t>These</w:t>
      </w:r>
      <w:r w:rsidR="001315AF" w:rsidRPr="00213DCB">
        <w:rPr>
          <w:rFonts w:cs="Times New Roman"/>
        </w:rPr>
        <w:t xml:space="preserve"> </w:t>
      </w:r>
      <w:r w:rsidRPr="00213DCB">
        <w:rPr>
          <w:rFonts w:cs="Times New Roman"/>
        </w:rPr>
        <w:t xml:space="preserve">texts can be purchased in the Brown </w:t>
      </w:r>
      <w:r w:rsidR="001315AF" w:rsidRPr="00213DCB">
        <w:rPr>
          <w:rFonts w:cs="Times New Roman"/>
        </w:rPr>
        <w:t xml:space="preserve">bookstore or online.  Alternatively, I </w:t>
      </w:r>
      <w:r w:rsidRPr="00213DCB">
        <w:rPr>
          <w:rFonts w:cs="Times New Roman"/>
        </w:rPr>
        <w:t>will place</w:t>
      </w:r>
      <w:r w:rsidR="001315AF" w:rsidRPr="00213DCB">
        <w:rPr>
          <w:rFonts w:cs="Times New Roman"/>
        </w:rPr>
        <w:t xml:space="preserve"> a copy on reserve at the </w:t>
      </w:r>
      <w:r w:rsidR="003658F6" w:rsidRPr="00213DCB">
        <w:rPr>
          <w:rFonts w:cs="Times New Roman"/>
        </w:rPr>
        <w:t xml:space="preserve">Rockefeller </w:t>
      </w:r>
      <w:r w:rsidR="001315AF" w:rsidRPr="00213DCB">
        <w:rPr>
          <w:rFonts w:cs="Times New Roman"/>
        </w:rPr>
        <w:t>library.</w:t>
      </w:r>
    </w:p>
    <w:p w14:paraId="00990A2F" w14:textId="77777777" w:rsidR="001315AF" w:rsidRPr="00213DCB" w:rsidRDefault="001315AF" w:rsidP="001315AF">
      <w:pPr>
        <w:rPr>
          <w:rFonts w:cs="Times New Roman"/>
          <w:b/>
        </w:rPr>
      </w:pPr>
    </w:p>
    <w:p w14:paraId="0A2854DD" w14:textId="58C298F2" w:rsidR="001315AF" w:rsidRPr="00213DCB" w:rsidRDefault="001315AF" w:rsidP="001315AF">
      <w:pPr>
        <w:rPr>
          <w:rFonts w:cs="Times New Roman"/>
        </w:rPr>
      </w:pPr>
      <w:r w:rsidRPr="00213DCB">
        <w:rPr>
          <w:rFonts w:cs="Times New Roman"/>
          <w:b/>
        </w:rPr>
        <w:t>All other rea</w:t>
      </w:r>
      <w:r w:rsidR="00D25921" w:rsidRPr="00213DCB">
        <w:rPr>
          <w:rFonts w:cs="Times New Roman"/>
          <w:b/>
        </w:rPr>
        <w:t xml:space="preserve">dings will be posted </w:t>
      </w:r>
      <w:r w:rsidR="003658F6" w:rsidRPr="00213DCB">
        <w:rPr>
          <w:rFonts w:cs="Times New Roman"/>
          <w:b/>
        </w:rPr>
        <w:t>to OCRA</w:t>
      </w:r>
      <w:r w:rsidRPr="00213DCB">
        <w:rPr>
          <w:rFonts w:cs="Times New Roman"/>
        </w:rPr>
        <w:t xml:space="preserve">. </w:t>
      </w:r>
    </w:p>
    <w:p w14:paraId="484C6712" w14:textId="77777777" w:rsidR="001315AF" w:rsidRPr="00213DCB" w:rsidRDefault="001315AF" w:rsidP="001315AF">
      <w:pPr>
        <w:rPr>
          <w:rFonts w:cs="Times New Roman"/>
        </w:rPr>
      </w:pPr>
    </w:p>
    <w:p w14:paraId="361AF924" w14:textId="77777777" w:rsidR="001315AF" w:rsidRPr="00213DCB" w:rsidRDefault="001315AF" w:rsidP="001315AF">
      <w:pPr>
        <w:rPr>
          <w:rFonts w:cs="Times New Roman"/>
          <w:b/>
          <w:u w:val="single"/>
        </w:rPr>
      </w:pPr>
    </w:p>
    <w:p w14:paraId="43D4A2E9" w14:textId="77777777" w:rsidR="001315AF" w:rsidRPr="00213DCB" w:rsidRDefault="001315AF" w:rsidP="001315AF">
      <w:pPr>
        <w:rPr>
          <w:rFonts w:cs="Times New Roman"/>
          <w:b/>
          <w:u w:val="single"/>
        </w:rPr>
      </w:pPr>
      <w:r w:rsidRPr="00213DCB">
        <w:rPr>
          <w:rFonts w:cs="Times New Roman"/>
          <w:b/>
          <w:u w:val="single"/>
        </w:rPr>
        <w:t>Assignments and Grading:</w:t>
      </w:r>
    </w:p>
    <w:p w14:paraId="37EA392A" w14:textId="77777777" w:rsidR="001315AF" w:rsidRPr="00213DCB" w:rsidRDefault="001315AF" w:rsidP="001315AF">
      <w:pPr>
        <w:rPr>
          <w:rFonts w:cs="Times New Roman"/>
        </w:rPr>
      </w:pPr>
      <w:r w:rsidRPr="00213DCB">
        <w:rPr>
          <w:rFonts w:cs="Times New Roman"/>
        </w:rPr>
        <w:tab/>
      </w:r>
    </w:p>
    <w:p w14:paraId="2F9FC5CB" w14:textId="08C6AF44" w:rsidR="001315AF" w:rsidRPr="00213DCB" w:rsidRDefault="001315AF" w:rsidP="001315AF">
      <w:pPr>
        <w:numPr>
          <w:ilvl w:val="0"/>
          <w:numId w:val="1"/>
        </w:numPr>
        <w:rPr>
          <w:rFonts w:cs="Times New Roman"/>
        </w:rPr>
      </w:pPr>
      <w:r w:rsidRPr="00213DCB">
        <w:rPr>
          <w:rFonts w:cs="Times New Roman"/>
        </w:rPr>
        <w:t xml:space="preserve">Attendance/Participation in class blog: </w:t>
      </w:r>
      <w:r w:rsidR="00F26D85" w:rsidRPr="00213DCB">
        <w:rPr>
          <w:rFonts w:cs="Times New Roman"/>
          <w:b/>
        </w:rPr>
        <w:t>30% total</w:t>
      </w:r>
    </w:p>
    <w:p w14:paraId="1F73C5CE" w14:textId="7AE2433A" w:rsidR="001315AF" w:rsidRPr="00213DCB" w:rsidRDefault="001315AF" w:rsidP="001315AF">
      <w:pPr>
        <w:numPr>
          <w:ilvl w:val="1"/>
          <w:numId w:val="1"/>
        </w:numPr>
        <w:rPr>
          <w:rFonts w:cs="Times New Roman"/>
        </w:rPr>
      </w:pPr>
      <w:r w:rsidRPr="00213DCB">
        <w:rPr>
          <w:rFonts w:cs="Times New Roman"/>
        </w:rPr>
        <w:t xml:space="preserve">Attendance in class and active participation </w:t>
      </w:r>
      <w:r w:rsidR="000247B2" w:rsidRPr="00213DCB">
        <w:rPr>
          <w:rFonts w:cs="Times New Roman"/>
          <w:b/>
        </w:rPr>
        <w:t>(</w:t>
      </w:r>
      <w:r w:rsidR="00F26D85" w:rsidRPr="00213DCB">
        <w:rPr>
          <w:rFonts w:cs="Times New Roman"/>
          <w:b/>
        </w:rPr>
        <w:t>15%)</w:t>
      </w:r>
    </w:p>
    <w:p w14:paraId="37782722" w14:textId="0C041CA8" w:rsidR="001315AF" w:rsidRPr="00213DCB" w:rsidRDefault="001315AF" w:rsidP="001315AF">
      <w:pPr>
        <w:numPr>
          <w:ilvl w:val="1"/>
          <w:numId w:val="1"/>
        </w:numPr>
        <w:rPr>
          <w:rFonts w:cs="Times New Roman"/>
        </w:rPr>
      </w:pPr>
      <w:r w:rsidRPr="00213DCB">
        <w:rPr>
          <w:rFonts w:cs="Times New Roman"/>
        </w:rPr>
        <w:t>Comments to the class blog</w:t>
      </w:r>
      <w:r w:rsidR="000247B2" w:rsidRPr="00213DCB">
        <w:rPr>
          <w:rFonts w:cs="Times New Roman"/>
          <w:b/>
        </w:rPr>
        <w:t xml:space="preserve"> (15</w:t>
      </w:r>
      <w:r w:rsidR="00F26D85" w:rsidRPr="00213DCB">
        <w:rPr>
          <w:rFonts w:cs="Times New Roman"/>
          <w:b/>
        </w:rPr>
        <w:t>%</w:t>
      </w:r>
      <w:r w:rsidRPr="00213DCB">
        <w:rPr>
          <w:rFonts w:cs="Times New Roman"/>
          <w:b/>
        </w:rPr>
        <w:t>):</w:t>
      </w:r>
      <w:r w:rsidRPr="00213DCB">
        <w:rPr>
          <w:rFonts w:cs="Times New Roman"/>
        </w:rPr>
        <w:t xml:space="preserve">  Each week, a new discussion question will be posted to the class blog, generally related to the weekly readings.  Students are expected to provide an insightful comment by </w:t>
      </w:r>
      <w:r w:rsidR="001F28D6">
        <w:rPr>
          <w:rFonts w:cs="Times New Roman"/>
          <w:u w:val="single"/>
        </w:rPr>
        <w:t>Monday</w:t>
      </w:r>
      <w:r w:rsidR="00F26D85" w:rsidRPr="00213DCB">
        <w:rPr>
          <w:rFonts w:cs="Times New Roman"/>
        </w:rPr>
        <w:t xml:space="preserve"> at 5pm each week. </w:t>
      </w:r>
      <w:r w:rsidR="001F28D6">
        <w:rPr>
          <w:rFonts w:cs="Times New Roman"/>
        </w:rPr>
        <w:t xml:space="preserve"> </w:t>
      </w:r>
      <w:r w:rsidRPr="00213DCB">
        <w:rPr>
          <w:rFonts w:cs="Times New Roman"/>
        </w:rPr>
        <w:t xml:space="preserve">Our class blog is: </w:t>
      </w:r>
      <w:r w:rsidR="00960F52" w:rsidRPr="00960F52">
        <w:rPr>
          <w:rFonts w:cs="Times New Roman"/>
          <w:u w:val="single"/>
        </w:rPr>
        <w:t>http://politicsoffoodsecurity.weebly.com/</w:t>
      </w:r>
    </w:p>
    <w:p w14:paraId="75F16F1B" w14:textId="09F6E5D0" w:rsidR="001315AF" w:rsidRDefault="001315AF" w:rsidP="003658F6">
      <w:pPr>
        <w:numPr>
          <w:ilvl w:val="0"/>
          <w:numId w:val="1"/>
        </w:numPr>
        <w:rPr>
          <w:rFonts w:cs="Times New Roman"/>
        </w:rPr>
      </w:pPr>
      <w:r w:rsidRPr="00213DCB">
        <w:rPr>
          <w:rFonts w:cs="Times New Roman"/>
        </w:rPr>
        <w:t>Event Ref</w:t>
      </w:r>
      <w:r w:rsidR="00850643">
        <w:rPr>
          <w:rFonts w:cs="Times New Roman"/>
        </w:rPr>
        <w:t>lection Paper (two</w:t>
      </w:r>
      <w:r w:rsidRPr="00213DCB">
        <w:rPr>
          <w:rFonts w:cs="Times New Roman"/>
        </w:rPr>
        <w:t xml:space="preserve"> pages</w:t>
      </w:r>
      <w:r w:rsidR="00850643">
        <w:rPr>
          <w:rFonts w:cs="Times New Roman"/>
        </w:rPr>
        <w:t>, double-spaced</w:t>
      </w:r>
      <w:r w:rsidRPr="00213DCB">
        <w:rPr>
          <w:rFonts w:cs="Times New Roman"/>
        </w:rPr>
        <w:t>)</w:t>
      </w:r>
      <w:r w:rsidR="00602ECD">
        <w:rPr>
          <w:rFonts w:cs="Times New Roman"/>
        </w:rPr>
        <w:t xml:space="preserve"> and Presentation</w:t>
      </w:r>
      <w:r w:rsidRPr="00213DCB">
        <w:rPr>
          <w:rFonts w:cs="Times New Roman"/>
        </w:rPr>
        <w:t xml:space="preserve">: </w:t>
      </w:r>
      <w:r w:rsidR="00F26D85" w:rsidRPr="00213DCB">
        <w:rPr>
          <w:rFonts w:cs="Times New Roman"/>
          <w:b/>
        </w:rPr>
        <w:t>15%</w:t>
      </w:r>
      <w:r w:rsidRPr="00213DCB">
        <w:rPr>
          <w:rFonts w:cs="Times New Roman"/>
        </w:rPr>
        <w:t xml:space="preserve">.  </w:t>
      </w:r>
      <w:r w:rsidR="00532197" w:rsidRPr="00213DCB">
        <w:rPr>
          <w:rFonts w:cs="Times New Roman"/>
        </w:rPr>
        <w:t xml:space="preserve">Providence and Boston have active </w:t>
      </w:r>
      <w:r w:rsidR="00850643">
        <w:rPr>
          <w:rFonts w:cs="Times New Roman"/>
        </w:rPr>
        <w:t xml:space="preserve">food &amp; </w:t>
      </w:r>
      <w:r w:rsidR="00532197" w:rsidRPr="00213DCB">
        <w:rPr>
          <w:rFonts w:cs="Times New Roman"/>
        </w:rPr>
        <w:t>social justice communities</w:t>
      </w:r>
      <w:r w:rsidRPr="00213DCB">
        <w:rPr>
          <w:rFonts w:cs="Times New Roman"/>
        </w:rPr>
        <w:t xml:space="preserve">, where there are many </w:t>
      </w:r>
      <w:r w:rsidR="00532197" w:rsidRPr="00213DCB">
        <w:rPr>
          <w:rFonts w:cs="Times New Roman"/>
        </w:rPr>
        <w:t>food security</w:t>
      </w:r>
      <w:r w:rsidRPr="00213DCB">
        <w:rPr>
          <w:rFonts w:cs="Times New Roman"/>
        </w:rPr>
        <w:t xml:space="preserve"> related lectures, p</w:t>
      </w:r>
      <w:r w:rsidR="00532197" w:rsidRPr="00213DCB">
        <w:rPr>
          <w:rFonts w:cs="Times New Roman"/>
        </w:rPr>
        <w:t>rotests, and events taking place</w:t>
      </w:r>
      <w:r w:rsidRPr="00213DCB">
        <w:rPr>
          <w:rFonts w:cs="Times New Roman"/>
        </w:rPr>
        <w:t xml:space="preserve">.  For your event reflection paper you will attend one </w:t>
      </w:r>
      <w:r w:rsidR="00532197" w:rsidRPr="00213DCB">
        <w:rPr>
          <w:rFonts w:cs="Times New Roman"/>
        </w:rPr>
        <w:t xml:space="preserve">food security </w:t>
      </w:r>
      <w:r w:rsidRPr="00213DCB">
        <w:rPr>
          <w:rFonts w:cs="Times New Roman"/>
        </w:rPr>
        <w:t>event of you</w:t>
      </w:r>
      <w:r w:rsidR="00850643">
        <w:rPr>
          <w:rFonts w:cs="Times New Roman"/>
        </w:rPr>
        <w:t>r choice and write a short, two-</w:t>
      </w:r>
      <w:r w:rsidRPr="00213DCB">
        <w:rPr>
          <w:rFonts w:cs="Times New Roman"/>
        </w:rPr>
        <w:t xml:space="preserve">page (double-spaced) reflection paper tying your experience to something we have discussed in lecture or read in </w:t>
      </w:r>
      <w:r w:rsidR="00850643">
        <w:rPr>
          <w:rFonts w:cs="Times New Roman"/>
        </w:rPr>
        <w:t>class</w:t>
      </w:r>
      <w:r w:rsidRPr="00213DCB">
        <w:rPr>
          <w:rFonts w:cs="Times New Roman"/>
        </w:rPr>
        <w:t xml:space="preserve">.  Perhaps your event sheds light on questions raised in class?  Or perhaps it contradicts a point made by one of the authors we read?  These would be welcomed discussions in your paper.  Please see me if you have difficulty choosing an event to attend.  These can be lectures by </w:t>
      </w:r>
      <w:r w:rsidR="00532197" w:rsidRPr="00213DCB">
        <w:rPr>
          <w:rFonts w:cs="Times New Roman"/>
        </w:rPr>
        <w:t>activists</w:t>
      </w:r>
      <w:r w:rsidR="00E3786C">
        <w:rPr>
          <w:rFonts w:cs="Times New Roman"/>
        </w:rPr>
        <w:t xml:space="preserve"> or scholars, protests</w:t>
      </w:r>
      <w:r w:rsidRPr="00213DCB">
        <w:rPr>
          <w:rFonts w:cs="Times New Roman"/>
        </w:rPr>
        <w:t xml:space="preserve">, or government debates or NGO events surrounding a particular </w:t>
      </w:r>
      <w:r w:rsidR="00E3786C">
        <w:rPr>
          <w:rFonts w:cs="Times New Roman"/>
        </w:rPr>
        <w:t>food security issue</w:t>
      </w:r>
      <w:r w:rsidR="00FD222D">
        <w:rPr>
          <w:rFonts w:cs="Times New Roman"/>
        </w:rPr>
        <w:t xml:space="preserve">.   This paper can be submitted at any class meeting before </w:t>
      </w:r>
      <w:r w:rsidR="00FD222D" w:rsidRPr="00FD222D">
        <w:rPr>
          <w:rFonts w:cs="Times New Roman"/>
          <w:u w:val="single"/>
        </w:rPr>
        <w:t>April 28</w:t>
      </w:r>
      <w:r w:rsidR="00FD222D">
        <w:rPr>
          <w:rFonts w:cs="Times New Roman"/>
          <w:u w:val="single"/>
        </w:rPr>
        <w:t>,</w:t>
      </w:r>
      <w:r w:rsidR="00FD222D" w:rsidRPr="00FD222D">
        <w:rPr>
          <w:rFonts w:cs="Times New Roman"/>
        </w:rPr>
        <w:t xml:space="preserve"> with the presentation happening the day you submit your paper. </w:t>
      </w:r>
      <w:r w:rsidR="00FD222D">
        <w:rPr>
          <w:rFonts w:cs="Times New Roman"/>
        </w:rPr>
        <w:t xml:space="preserve"> Presentations will be brief (5 minutes) and allow time for questions.  </w:t>
      </w:r>
    </w:p>
    <w:p w14:paraId="6AD3E6E4" w14:textId="3BC07827" w:rsidR="00F2487F" w:rsidRPr="00F2487F" w:rsidRDefault="00F2487F" w:rsidP="00F2487F">
      <w:pPr>
        <w:pStyle w:val="ListParagraph"/>
        <w:numPr>
          <w:ilvl w:val="0"/>
          <w:numId w:val="1"/>
        </w:numPr>
        <w:rPr>
          <w:rFonts w:cs="Times New Roman"/>
        </w:rPr>
      </w:pPr>
      <w:r>
        <w:rPr>
          <w:rFonts w:cs="Times New Roman"/>
        </w:rPr>
        <w:t>Memo &amp; Leading Class Discussion</w:t>
      </w:r>
      <w:r w:rsidRPr="00213DCB">
        <w:rPr>
          <w:rFonts w:cs="Times New Roman"/>
        </w:rPr>
        <w:t xml:space="preserve">: </w:t>
      </w:r>
      <w:r w:rsidRPr="00213DCB">
        <w:rPr>
          <w:rFonts w:cs="Times New Roman"/>
          <w:b/>
        </w:rPr>
        <w:t xml:space="preserve">20% (10% for handout, 10% for presentation). </w:t>
      </w:r>
      <w:r>
        <w:rPr>
          <w:rFonts w:cs="Times New Roman"/>
        </w:rPr>
        <w:t xml:space="preserve">Each course meeting will be kicked off by a brief presentation (5-10 minutes) from 1-2 students who will be guiding our discussion on the readings that week.  In addition, when it is your week to lead discussion, come to </w:t>
      </w:r>
      <w:r>
        <w:rPr>
          <w:rFonts w:cs="Times New Roman"/>
        </w:rPr>
        <w:lastRenderedPageBreak/>
        <w:t xml:space="preserve">class with a 1-2 page discussion memo where you analyze and engage with the readings for that week.  These are more than mere summaries of the assigned readings.  How do the readings relate to other readings we have done? What do we gain from the perspectives provided by the authors? What might the authors be omitting? Bring enough hard copies of this memo to distribute to the entire class.  </w:t>
      </w:r>
    </w:p>
    <w:p w14:paraId="23A93AE8" w14:textId="04D5C2D8" w:rsidR="001315AF" w:rsidRPr="00213DCB" w:rsidRDefault="001315AF" w:rsidP="000247B2">
      <w:pPr>
        <w:numPr>
          <w:ilvl w:val="0"/>
          <w:numId w:val="1"/>
        </w:numPr>
        <w:rPr>
          <w:rFonts w:cs="Times New Roman"/>
        </w:rPr>
      </w:pPr>
      <w:r w:rsidRPr="00FD222D">
        <w:rPr>
          <w:rFonts w:cs="Times New Roman"/>
        </w:rPr>
        <w:t>F</w:t>
      </w:r>
      <w:r w:rsidR="000247B2" w:rsidRPr="00FD222D">
        <w:rPr>
          <w:rFonts w:cs="Times New Roman"/>
        </w:rPr>
        <w:t xml:space="preserve">inal Research Paper (~ 20 </w:t>
      </w:r>
      <w:r w:rsidRPr="00FD222D">
        <w:rPr>
          <w:rFonts w:cs="Times New Roman"/>
        </w:rPr>
        <w:t>pages double-spaced</w:t>
      </w:r>
      <w:r w:rsidRPr="00213DCB">
        <w:rPr>
          <w:rFonts w:cs="Times New Roman"/>
        </w:rPr>
        <w:t xml:space="preserve">), </w:t>
      </w:r>
      <w:r w:rsidR="00D805D3">
        <w:rPr>
          <w:rFonts w:cs="Times New Roman"/>
        </w:rPr>
        <w:t xml:space="preserve">final version due in hard copy in my mailbox (second floor of Watson) by 5pm </w:t>
      </w:r>
      <w:r w:rsidR="00D805D3" w:rsidRPr="00D805D3">
        <w:rPr>
          <w:rFonts w:cs="Times New Roman"/>
          <w:b/>
          <w:u w:val="single"/>
        </w:rPr>
        <w:t>Friday,</w:t>
      </w:r>
      <w:r w:rsidR="00D805D3">
        <w:rPr>
          <w:rFonts w:cs="Times New Roman"/>
        </w:rPr>
        <w:t xml:space="preserve"> </w:t>
      </w:r>
      <w:r w:rsidR="00D805D3">
        <w:rPr>
          <w:rFonts w:cs="Times New Roman"/>
          <w:b/>
          <w:u w:val="single"/>
        </w:rPr>
        <w:t>MAY 8</w:t>
      </w:r>
      <w:r w:rsidRPr="00213DCB">
        <w:rPr>
          <w:rFonts w:cs="Times New Roman"/>
          <w:b/>
          <w:u w:val="single"/>
        </w:rPr>
        <w:t xml:space="preserve">: </w:t>
      </w:r>
      <w:r w:rsidR="000247B2" w:rsidRPr="00213DCB">
        <w:rPr>
          <w:rFonts w:cs="Times New Roman"/>
          <w:b/>
        </w:rPr>
        <w:t>25</w:t>
      </w:r>
      <w:r w:rsidR="00F26D85" w:rsidRPr="00213DCB">
        <w:rPr>
          <w:rFonts w:cs="Times New Roman"/>
          <w:b/>
        </w:rPr>
        <w:t>%</w:t>
      </w:r>
      <w:r w:rsidRPr="00213DCB">
        <w:rPr>
          <w:rFonts w:cs="Times New Roman"/>
          <w:b/>
        </w:rPr>
        <w:t xml:space="preserve"> (a total of </w:t>
      </w:r>
      <w:r w:rsidR="000247B2" w:rsidRPr="00213DCB">
        <w:rPr>
          <w:rFonts w:cs="Times New Roman"/>
          <w:b/>
        </w:rPr>
        <w:t>35</w:t>
      </w:r>
      <w:r w:rsidR="00F26D85" w:rsidRPr="00213DCB">
        <w:rPr>
          <w:rFonts w:cs="Times New Roman"/>
          <w:b/>
        </w:rPr>
        <w:t>%</w:t>
      </w:r>
      <w:r w:rsidRPr="00213DCB">
        <w:rPr>
          <w:rFonts w:cs="Times New Roman"/>
          <w:b/>
        </w:rPr>
        <w:t xml:space="preserve"> when including the </w:t>
      </w:r>
      <w:r w:rsidR="000247B2" w:rsidRPr="00213DCB">
        <w:rPr>
          <w:rFonts w:cs="Times New Roman"/>
          <w:b/>
        </w:rPr>
        <w:t xml:space="preserve">proposal and </w:t>
      </w:r>
      <w:r w:rsidRPr="00213DCB">
        <w:rPr>
          <w:rFonts w:cs="Times New Roman"/>
          <w:b/>
        </w:rPr>
        <w:t xml:space="preserve">draft).  </w:t>
      </w:r>
    </w:p>
    <w:p w14:paraId="2E459A2B" w14:textId="77777777" w:rsidR="001315AF" w:rsidRPr="00213DCB" w:rsidRDefault="001315AF" w:rsidP="001315AF">
      <w:pPr>
        <w:pStyle w:val="ListParagraph"/>
        <w:ind w:left="2700"/>
        <w:rPr>
          <w:rFonts w:cs="Times New Roman"/>
        </w:rPr>
      </w:pPr>
      <w:r w:rsidRPr="00213DCB">
        <w:rPr>
          <w:rFonts w:cs="Times New Roman"/>
        </w:rPr>
        <w:t>*When submitted, your final paper should be stapled to your paper draft.</w:t>
      </w:r>
    </w:p>
    <w:p w14:paraId="1A71513D" w14:textId="4CC35E92" w:rsidR="000247B2" w:rsidRPr="00213DCB" w:rsidRDefault="000247B2" w:rsidP="001315AF">
      <w:pPr>
        <w:pStyle w:val="ListParagraph"/>
        <w:numPr>
          <w:ilvl w:val="1"/>
          <w:numId w:val="1"/>
        </w:numPr>
        <w:rPr>
          <w:rFonts w:cs="Times New Roman"/>
          <w:b/>
        </w:rPr>
      </w:pPr>
      <w:r w:rsidRPr="00213DCB">
        <w:rPr>
          <w:rFonts w:cs="Times New Roman"/>
        </w:rPr>
        <w:t>Paper proposal (1-2 pages, double spaced): Due in class on</w:t>
      </w:r>
      <w:r w:rsidR="00420555">
        <w:rPr>
          <w:rFonts w:cs="Times New Roman"/>
        </w:rPr>
        <w:t xml:space="preserve"> </w:t>
      </w:r>
      <w:r w:rsidR="00420555" w:rsidRPr="00420555">
        <w:rPr>
          <w:rFonts w:cs="Times New Roman"/>
          <w:b/>
          <w:u w:val="single"/>
        </w:rPr>
        <w:t>March 10</w:t>
      </w:r>
      <w:r w:rsidR="00F26D85" w:rsidRPr="00213DCB">
        <w:rPr>
          <w:rFonts w:cs="Times New Roman"/>
          <w:b/>
        </w:rPr>
        <w:t>: 5%</w:t>
      </w:r>
      <w:r w:rsidRPr="00213DCB">
        <w:rPr>
          <w:rFonts w:cs="Times New Roman"/>
          <w:b/>
        </w:rPr>
        <w:t>.</w:t>
      </w:r>
    </w:p>
    <w:p w14:paraId="3F382CD4" w14:textId="02EDA371" w:rsidR="001315AF" w:rsidRPr="00213DCB" w:rsidRDefault="001315AF" w:rsidP="001315AF">
      <w:pPr>
        <w:pStyle w:val="ListParagraph"/>
        <w:numPr>
          <w:ilvl w:val="1"/>
          <w:numId w:val="1"/>
        </w:numPr>
        <w:rPr>
          <w:rFonts w:cs="Times New Roman"/>
        </w:rPr>
      </w:pPr>
      <w:r w:rsidRPr="00213DCB">
        <w:rPr>
          <w:rFonts w:cs="Times New Roman"/>
        </w:rPr>
        <w:t xml:space="preserve">Paper draft for peer review (minimum of 5 pages): </w:t>
      </w:r>
      <w:r w:rsidR="00420555">
        <w:rPr>
          <w:rFonts w:cs="Times New Roman"/>
        </w:rPr>
        <w:t xml:space="preserve">Tuesday, </w:t>
      </w:r>
      <w:r w:rsidR="00420555">
        <w:rPr>
          <w:rFonts w:cs="Times New Roman"/>
          <w:b/>
          <w:u w:val="single"/>
        </w:rPr>
        <w:t>April 21</w:t>
      </w:r>
      <w:r w:rsidR="000247B2" w:rsidRPr="00213DCB">
        <w:rPr>
          <w:rFonts w:cs="Times New Roman"/>
          <w:b/>
          <w:u w:val="single"/>
        </w:rPr>
        <w:t>:</w:t>
      </w:r>
      <w:r w:rsidRPr="00213DCB">
        <w:rPr>
          <w:rFonts w:cs="Times New Roman"/>
          <w:b/>
          <w:u w:val="single"/>
        </w:rPr>
        <w:t xml:space="preserve"> </w:t>
      </w:r>
      <w:r w:rsidR="00F26D85" w:rsidRPr="00213DCB">
        <w:rPr>
          <w:rFonts w:cs="Times New Roman"/>
          <w:b/>
        </w:rPr>
        <w:t xml:space="preserve"> 5%</w:t>
      </w:r>
      <w:r w:rsidRPr="00213DCB">
        <w:rPr>
          <w:rFonts w:cs="Times New Roman"/>
          <w:b/>
        </w:rPr>
        <w:t>.</w:t>
      </w:r>
    </w:p>
    <w:p w14:paraId="065718CD" w14:textId="75B0BA84" w:rsidR="001315AF" w:rsidRPr="00420555" w:rsidRDefault="00420555" w:rsidP="00420555">
      <w:pPr>
        <w:ind w:left="2160" w:firstLine="720"/>
        <w:rPr>
          <w:rFonts w:cs="Times New Roman"/>
        </w:rPr>
      </w:pPr>
      <w:r>
        <w:rPr>
          <w:rFonts w:cs="Times New Roman"/>
        </w:rPr>
        <w:t>-</w:t>
      </w:r>
      <w:r w:rsidR="001315AF" w:rsidRPr="00420555">
        <w:rPr>
          <w:rFonts w:cs="Times New Roman"/>
        </w:rPr>
        <w:t xml:space="preserve">Bring a hard copy of your paper to class for peer review.  </w:t>
      </w:r>
    </w:p>
    <w:p w14:paraId="565F11E4" w14:textId="77777777" w:rsidR="001315AF" w:rsidRPr="00213DCB" w:rsidRDefault="001315AF" w:rsidP="001315AF">
      <w:pPr>
        <w:rPr>
          <w:rFonts w:cs="Times New Roman"/>
          <w:b/>
        </w:rPr>
      </w:pPr>
    </w:p>
    <w:p w14:paraId="183E321F" w14:textId="77777777" w:rsidR="001315AF" w:rsidRPr="00213DCB" w:rsidRDefault="001315AF" w:rsidP="001315AF">
      <w:pPr>
        <w:rPr>
          <w:rFonts w:cs="Times New Roman"/>
        </w:rPr>
      </w:pPr>
    </w:p>
    <w:p w14:paraId="6AC5FDE7" w14:textId="77777777" w:rsidR="001315AF" w:rsidRPr="00213DCB" w:rsidRDefault="001315AF" w:rsidP="001315AF">
      <w:pPr>
        <w:rPr>
          <w:rFonts w:cs="Times New Roman"/>
          <w:b/>
          <w:u w:val="single"/>
        </w:rPr>
      </w:pPr>
      <w:r w:rsidRPr="00213DCB">
        <w:rPr>
          <w:rFonts w:cs="Times New Roman"/>
          <w:b/>
          <w:u w:val="single"/>
        </w:rPr>
        <w:t>Topic and Reading Schedule:</w:t>
      </w:r>
    </w:p>
    <w:p w14:paraId="107C0C04" w14:textId="492E2B89" w:rsidR="00BB7389" w:rsidRPr="00213DCB" w:rsidRDefault="00BB7389" w:rsidP="001315AF">
      <w:pPr>
        <w:rPr>
          <w:rFonts w:cs="Times New Roman"/>
        </w:rPr>
      </w:pPr>
      <w:r w:rsidRPr="00213DCB">
        <w:rPr>
          <w:rFonts w:cs="Times New Roman"/>
        </w:rPr>
        <w:t>Readings need to be completed prior to the start o</w:t>
      </w:r>
      <w:r w:rsidR="002113AD">
        <w:rPr>
          <w:rFonts w:cs="Times New Roman"/>
        </w:rPr>
        <w:t>f class for the date</w:t>
      </w:r>
      <w:r w:rsidRPr="00213DCB">
        <w:rPr>
          <w:rFonts w:cs="Times New Roman"/>
        </w:rPr>
        <w:t xml:space="preserve"> they are listed.</w:t>
      </w:r>
      <w:r w:rsidR="000D0949" w:rsidRPr="00213DCB">
        <w:rPr>
          <w:rFonts w:cs="Times New Roman"/>
        </w:rPr>
        <w:t xml:space="preserve"> </w:t>
      </w:r>
    </w:p>
    <w:p w14:paraId="48AA7A02" w14:textId="29E1F1DC" w:rsidR="001315AF" w:rsidRPr="00213DCB" w:rsidRDefault="001315AF" w:rsidP="001315AF">
      <w:pPr>
        <w:rPr>
          <w:rFonts w:cs="Times New Roman"/>
        </w:rPr>
      </w:pPr>
    </w:p>
    <w:p w14:paraId="7D989D76" w14:textId="6292CC79" w:rsidR="00451E2E" w:rsidRPr="00F2487F" w:rsidRDefault="00451E2E" w:rsidP="001315AF">
      <w:pPr>
        <w:tabs>
          <w:tab w:val="left" w:pos="1600"/>
        </w:tabs>
        <w:jc w:val="both"/>
        <w:rPr>
          <w:b/>
        </w:rPr>
      </w:pPr>
      <w:r>
        <w:rPr>
          <w:b/>
          <w:i/>
        </w:rPr>
        <w:t xml:space="preserve">January 27: </w:t>
      </w:r>
      <w:r w:rsidR="00F2487F">
        <w:rPr>
          <w:b/>
          <w:i/>
        </w:rPr>
        <w:t>CLASS CANCELLED DUE TO BLIZZARD</w:t>
      </w:r>
    </w:p>
    <w:p w14:paraId="702D4DCC" w14:textId="77777777" w:rsidR="00451E2E" w:rsidRDefault="00451E2E" w:rsidP="001315AF">
      <w:pPr>
        <w:tabs>
          <w:tab w:val="left" w:pos="1600"/>
        </w:tabs>
        <w:jc w:val="both"/>
        <w:rPr>
          <w:b/>
          <w:i/>
        </w:rPr>
      </w:pPr>
    </w:p>
    <w:p w14:paraId="1E0A6972" w14:textId="15537817" w:rsidR="00BB7389" w:rsidRPr="00451E2E" w:rsidRDefault="00451E2E" w:rsidP="001315AF">
      <w:pPr>
        <w:tabs>
          <w:tab w:val="left" w:pos="1600"/>
        </w:tabs>
        <w:jc w:val="both"/>
        <w:rPr>
          <w:b/>
          <w:i/>
        </w:rPr>
      </w:pPr>
      <w:r>
        <w:rPr>
          <w:b/>
          <w:i/>
        </w:rPr>
        <w:t xml:space="preserve">February 3: </w:t>
      </w:r>
      <w:r w:rsidR="00F2487F" w:rsidRPr="00213DCB">
        <w:rPr>
          <w:b/>
        </w:rPr>
        <w:t>Introduction to the Course</w:t>
      </w:r>
      <w:r w:rsidR="00F2487F">
        <w:rPr>
          <w:b/>
        </w:rPr>
        <w:t xml:space="preserve"> &amp; </w:t>
      </w:r>
      <w:r w:rsidR="00901A8B" w:rsidRPr="00213DCB">
        <w:rPr>
          <w:b/>
        </w:rPr>
        <w:t>What is Food Security?</w:t>
      </w:r>
      <w:r w:rsidR="00BB7389" w:rsidRPr="00213DCB">
        <w:rPr>
          <w:b/>
        </w:rPr>
        <w:t xml:space="preserve"> </w:t>
      </w:r>
      <w:r w:rsidR="00F4018A" w:rsidRPr="00213DCB">
        <w:rPr>
          <w:b/>
        </w:rPr>
        <w:t>Part 1</w:t>
      </w:r>
    </w:p>
    <w:p w14:paraId="7EFBF965" w14:textId="25588472" w:rsidR="00F4018A" w:rsidRPr="00213DCB" w:rsidRDefault="007077ED" w:rsidP="001315AF">
      <w:pPr>
        <w:tabs>
          <w:tab w:val="left" w:pos="1600"/>
        </w:tabs>
        <w:jc w:val="both"/>
        <w:rPr>
          <w:i/>
        </w:rPr>
      </w:pPr>
      <w:r>
        <w:t xml:space="preserve">Francis Lappe et al: </w:t>
      </w:r>
      <w:r w:rsidR="00F4018A" w:rsidRPr="00213DCB">
        <w:rPr>
          <w:i/>
        </w:rPr>
        <w:t xml:space="preserve">World </w:t>
      </w:r>
      <w:r w:rsidR="003D039C" w:rsidRPr="00213DCB">
        <w:rPr>
          <w:i/>
        </w:rPr>
        <w:t>Hunger: Twelve Myths</w:t>
      </w:r>
      <w:r w:rsidR="00F4018A" w:rsidRPr="00213DCB">
        <w:rPr>
          <w:i/>
        </w:rPr>
        <w:t xml:space="preserve"> (entire book</w:t>
      </w:r>
      <w:r w:rsidR="003D039C" w:rsidRPr="00213DCB">
        <w:rPr>
          <w:i/>
        </w:rPr>
        <w:t>, 224 pgs</w:t>
      </w:r>
      <w:r w:rsidR="00F4018A" w:rsidRPr="00213DCB">
        <w:rPr>
          <w:i/>
        </w:rPr>
        <w:t>)</w:t>
      </w:r>
    </w:p>
    <w:p w14:paraId="7665C7BF" w14:textId="77777777" w:rsidR="00F4018A" w:rsidRPr="00213DCB" w:rsidRDefault="00F4018A" w:rsidP="001315AF">
      <w:pPr>
        <w:tabs>
          <w:tab w:val="left" w:pos="1600"/>
        </w:tabs>
        <w:jc w:val="both"/>
      </w:pPr>
    </w:p>
    <w:p w14:paraId="39ACD7EF" w14:textId="1A7B565C" w:rsidR="00F4018A" w:rsidRPr="00213DCB" w:rsidRDefault="00451E2E" w:rsidP="001315AF">
      <w:pPr>
        <w:tabs>
          <w:tab w:val="left" w:pos="1600"/>
        </w:tabs>
        <w:jc w:val="both"/>
        <w:rPr>
          <w:b/>
          <w:i/>
        </w:rPr>
      </w:pPr>
      <w:r>
        <w:rPr>
          <w:b/>
          <w:i/>
        </w:rPr>
        <w:t>February 10</w:t>
      </w:r>
      <w:r w:rsidR="00F4018A" w:rsidRPr="00213DCB">
        <w:rPr>
          <w:b/>
          <w:i/>
        </w:rPr>
        <w:t>: What is Food Security? Part 2</w:t>
      </w:r>
    </w:p>
    <w:p w14:paraId="3644AF84" w14:textId="77777777" w:rsidR="00247148" w:rsidRPr="00213DCB" w:rsidRDefault="00BB7389" w:rsidP="00247148">
      <w:pPr>
        <w:tabs>
          <w:tab w:val="left" w:pos="1600"/>
        </w:tabs>
        <w:jc w:val="both"/>
      </w:pPr>
      <w:r w:rsidRPr="00213DCB">
        <w:t xml:space="preserve">Robert Paarlberg: </w:t>
      </w:r>
      <w:r w:rsidRPr="00213DCB">
        <w:rPr>
          <w:i/>
        </w:rPr>
        <w:t xml:space="preserve">Food Politics: What Everyone Needs to Know: </w:t>
      </w:r>
      <w:r w:rsidR="00247148" w:rsidRPr="00213DCB">
        <w:t>Chapters 1-5 (pp. 1-55) &amp; 7-</w:t>
      </w:r>
    </w:p>
    <w:p w14:paraId="45B13E09" w14:textId="2F56219E" w:rsidR="00BB7389" w:rsidRPr="00213DCB" w:rsidRDefault="00247148" w:rsidP="00247148">
      <w:pPr>
        <w:tabs>
          <w:tab w:val="left" w:pos="1600"/>
        </w:tabs>
        <w:jc w:val="both"/>
        <w:rPr>
          <w:b/>
        </w:rPr>
      </w:pPr>
      <w:r w:rsidRPr="00213DCB">
        <w:tab/>
        <w:t>10</w:t>
      </w:r>
      <w:r w:rsidR="00BB7389" w:rsidRPr="00213DCB">
        <w:t xml:space="preserve"> </w:t>
      </w:r>
      <w:r w:rsidRPr="00213DCB">
        <w:t>(pp. 70-126).</w:t>
      </w:r>
    </w:p>
    <w:p w14:paraId="6768CFA7" w14:textId="77777777" w:rsidR="004207D9" w:rsidRPr="00213DCB" w:rsidRDefault="004207D9" w:rsidP="001315AF">
      <w:pPr>
        <w:tabs>
          <w:tab w:val="left" w:pos="1600"/>
        </w:tabs>
        <w:jc w:val="both"/>
      </w:pPr>
      <w:r w:rsidRPr="00213DCB">
        <w:t xml:space="preserve">Final </w:t>
      </w:r>
      <w:r w:rsidR="00F4018A" w:rsidRPr="00213DCB">
        <w:t xml:space="preserve">Report </w:t>
      </w:r>
      <w:r w:rsidRPr="00213DCB">
        <w:t xml:space="preserve">and Action Plan from the 1996 World Food Summit (available from the FAO </w:t>
      </w:r>
    </w:p>
    <w:p w14:paraId="0C7443BA" w14:textId="04083A37" w:rsidR="001315AF" w:rsidRPr="00213DCB" w:rsidRDefault="004207D9" w:rsidP="001315AF">
      <w:pPr>
        <w:tabs>
          <w:tab w:val="left" w:pos="1600"/>
        </w:tabs>
        <w:jc w:val="both"/>
      </w:pPr>
      <w:r w:rsidRPr="00213DCB">
        <w:tab/>
        <w:t>website at: http://www.fao.org/wfs/index_en.htm)</w:t>
      </w:r>
    </w:p>
    <w:p w14:paraId="644A4CE9" w14:textId="165474A8" w:rsidR="00247148" w:rsidRPr="00213DCB" w:rsidRDefault="00247148" w:rsidP="00DC3F6E">
      <w:pPr>
        <w:rPr>
          <w:i/>
        </w:rPr>
      </w:pPr>
      <w:r w:rsidRPr="00213DCB">
        <w:t xml:space="preserve">Amy </w:t>
      </w:r>
      <w:r w:rsidR="00DC3F6E" w:rsidRPr="00213DCB">
        <w:t>Staples (2006</w:t>
      </w:r>
      <w:r w:rsidRPr="00213DCB">
        <w:t xml:space="preserve">). </w:t>
      </w:r>
      <w:r w:rsidRPr="00213DCB">
        <w:rPr>
          <w:i/>
        </w:rPr>
        <w:t xml:space="preserve">The Birth of Development: How the World Bank, Food and Agriculture </w:t>
      </w:r>
    </w:p>
    <w:p w14:paraId="40C1EC97" w14:textId="117576D1" w:rsidR="00DC3F6E" w:rsidRPr="00213DCB" w:rsidRDefault="00247148" w:rsidP="00247148">
      <w:pPr>
        <w:ind w:left="720"/>
      </w:pPr>
      <w:r w:rsidRPr="00213DCB">
        <w:rPr>
          <w:i/>
        </w:rPr>
        <w:t>Organization, and the World Health Organization Changed the World, 1945-1965</w:t>
      </w:r>
      <w:r w:rsidRPr="00213DCB">
        <w:t xml:space="preserve"> (Chps 5-7, on OCRA).</w:t>
      </w:r>
    </w:p>
    <w:p w14:paraId="798679D2" w14:textId="77777777" w:rsidR="003E3736" w:rsidRPr="00213DCB" w:rsidRDefault="003E3736" w:rsidP="00E87D8A">
      <w:pPr>
        <w:tabs>
          <w:tab w:val="left" w:pos="1600"/>
        </w:tabs>
        <w:jc w:val="center"/>
        <w:rPr>
          <w:color w:val="FF0000"/>
        </w:rPr>
      </w:pPr>
    </w:p>
    <w:p w14:paraId="231FB0AB" w14:textId="5BE331C0" w:rsidR="00AE6DEE" w:rsidRPr="00213DCB" w:rsidRDefault="00E87D8A" w:rsidP="00E87D8A">
      <w:pPr>
        <w:tabs>
          <w:tab w:val="left" w:pos="1600"/>
        </w:tabs>
        <w:jc w:val="center"/>
        <w:rPr>
          <w:b/>
          <w:i/>
        </w:rPr>
      </w:pPr>
      <w:r>
        <w:rPr>
          <w:noProof/>
        </w:rPr>
        <mc:AlternateContent>
          <mc:Choice Requires="wps">
            <w:drawing>
              <wp:anchor distT="0" distB="0" distL="114300" distR="114300" simplePos="0" relativeHeight="251668480" behindDoc="0" locked="0" layoutInCell="1" allowOverlap="1" wp14:anchorId="35F884CB" wp14:editId="419B6817">
                <wp:simplePos x="0" y="0"/>
                <wp:positionH relativeFrom="column">
                  <wp:posOffset>1714500</wp:posOffset>
                </wp:positionH>
                <wp:positionV relativeFrom="paragraph">
                  <wp:posOffset>33020</wp:posOffset>
                </wp:positionV>
                <wp:extent cx="2734945" cy="295275"/>
                <wp:effectExtent l="0" t="0" r="33655" b="34925"/>
                <wp:wrapSquare wrapText="bothSides"/>
                <wp:docPr id="6" name="Text Box 6"/>
                <wp:cNvGraphicFramePr/>
                <a:graphic xmlns:a="http://schemas.openxmlformats.org/drawingml/2006/main">
                  <a:graphicData uri="http://schemas.microsoft.com/office/word/2010/wordprocessingShape">
                    <wps:wsp>
                      <wps:cNvSpPr txBox="1"/>
                      <wps:spPr>
                        <a:xfrm>
                          <a:off x="0" y="0"/>
                          <a:ext cx="2734945" cy="29527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F38AEC6" w14:textId="77777777" w:rsidR="00E87D8A" w:rsidRPr="00AD35F2" w:rsidRDefault="00E87D8A" w:rsidP="00E87D8A">
                            <w:pPr>
                              <w:tabs>
                                <w:tab w:val="left" w:pos="1600"/>
                              </w:tabs>
                              <w:jc w:val="center"/>
                              <w:rPr>
                                <w:b/>
                              </w:rPr>
                            </w:pPr>
                            <w:r w:rsidRPr="00213DCB">
                              <w:rPr>
                                <w:b/>
                              </w:rPr>
                              <w:t>Food Security as a Governance Issue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9" type="#_x0000_t202" style="position:absolute;left:0;text-align:left;margin-left:135pt;margin-top:2.6pt;width:215.35pt;height:23.2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" fillcolor="white [3201]" strokecolor="black [3200]" strokeweight="2pt">
                <v:textbox style="mso-fit-shape-to-text:t">
                  <w:txbxContent>
                    <w:p w14:paraId="7F38AEC6" w14:textId="77777777" w:rsidR="00E87D8A" w:rsidRPr="00AD35F2" w:rsidRDefault="00E87D8A" w:rsidP="00E87D8A">
                      <w:pPr>
                        <w:tabs>
                          <w:tab w:val="left" w:pos="1600"/>
                        </w:tabs>
                        <w:jc w:val="center"/>
                        <w:rPr>
                          <w:b/>
                        </w:rPr>
                      </w:pPr>
                      <w:r w:rsidRPr="00213DCB">
                        <w:rPr>
                          <w:b/>
                        </w:rPr>
                        <w:t>Food Security as a Governance Issue</w:t>
                      </w:r>
                    </w:p>
                  </w:txbxContent>
                </v:textbox>
                <w10:wrap type="square"/>
              </v:shape>
            </w:pict>
          </mc:Fallback>
        </mc:AlternateContent>
      </w:r>
    </w:p>
    <w:p w14:paraId="0725732A" w14:textId="77777777" w:rsidR="00E87D8A" w:rsidRDefault="00E87D8A" w:rsidP="001315AF">
      <w:pPr>
        <w:tabs>
          <w:tab w:val="left" w:pos="1600"/>
        </w:tabs>
        <w:jc w:val="both"/>
        <w:rPr>
          <w:b/>
          <w:i/>
        </w:rPr>
      </w:pPr>
    </w:p>
    <w:p w14:paraId="208FE881" w14:textId="77777777" w:rsidR="00D614D6" w:rsidRDefault="00D614D6" w:rsidP="001315AF">
      <w:pPr>
        <w:tabs>
          <w:tab w:val="left" w:pos="1600"/>
        </w:tabs>
        <w:jc w:val="both"/>
        <w:rPr>
          <w:b/>
          <w:i/>
        </w:rPr>
      </w:pPr>
    </w:p>
    <w:p w14:paraId="42BFCB94" w14:textId="6688C67E" w:rsidR="00E87D8A" w:rsidRDefault="00D614D6" w:rsidP="001315AF">
      <w:pPr>
        <w:tabs>
          <w:tab w:val="left" w:pos="1600"/>
        </w:tabs>
        <w:jc w:val="both"/>
        <w:rPr>
          <w:b/>
          <w:i/>
        </w:rPr>
      </w:pPr>
      <w:r>
        <w:rPr>
          <w:b/>
          <w:i/>
        </w:rPr>
        <w:t>February 17: University “Long Weekend”---no class</w:t>
      </w:r>
    </w:p>
    <w:p w14:paraId="69074142" w14:textId="77777777" w:rsidR="00D614D6" w:rsidRDefault="00D614D6" w:rsidP="001315AF">
      <w:pPr>
        <w:tabs>
          <w:tab w:val="left" w:pos="1600"/>
        </w:tabs>
        <w:jc w:val="both"/>
        <w:rPr>
          <w:b/>
          <w:i/>
        </w:rPr>
      </w:pPr>
    </w:p>
    <w:p w14:paraId="08624848" w14:textId="3BB9FC0D" w:rsidR="00F4018A" w:rsidRPr="00213DCB" w:rsidRDefault="00D614D6" w:rsidP="001315AF">
      <w:pPr>
        <w:tabs>
          <w:tab w:val="left" w:pos="1600"/>
        </w:tabs>
        <w:jc w:val="both"/>
        <w:rPr>
          <w:b/>
        </w:rPr>
      </w:pPr>
      <w:r>
        <w:rPr>
          <w:b/>
          <w:i/>
        </w:rPr>
        <w:t>February 24</w:t>
      </w:r>
      <w:r w:rsidR="001315AF" w:rsidRPr="00213DCB">
        <w:rPr>
          <w:b/>
          <w:i/>
        </w:rPr>
        <w:t>:</w:t>
      </w:r>
      <w:r w:rsidR="00F4018A" w:rsidRPr="00213DCB">
        <w:rPr>
          <w:b/>
          <w:i/>
        </w:rPr>
        <w:t xml:space="preserve"> </w:t>
      </w:r>
      <w:r w:rsidR="00F4018A" w:rsidRPr="00213DCB">
        <w:rPr>
          <w:b/>
        </w:rPr>
        <w:t>What do governments have to do with food security?</w:t>
      </w:r>
      <w:r w:rsidR="001315AF" w:rsidRPr="00213DCB">
        <w:rPr>
          <w:b/>
        </w:rPr>
        <w:t xml:space="preserve"> </w:t>
      </w:r>
    </w:p>
    <w:p w14:paraId="67119178" w14:textId="410C04BB" w:rsidR="00F4018A" w:rsidRPr="00213DCB" w:rsidRDefault="00F4018A" w:rsidP="00F4018A">
      <w:pPr>
        <w:rPr>
          <w:color w:val="000000"/>
        </w:rPr>
      </w:pPr>
      <w:r w:rsidRPr="00213DCB">
        <w:rPr>
          <w:color w:val="000000"/>
        </w:rPr>
        <w:t xml:space="preserve">Amartya Sen: </w:t>
      </w:r>
      <w:r w:rsidRPr="00213DCB">
        <w:rPr>
          <w:i/>
          <w:color w:val="000000"/>
        </w:rPr>
        <w:t>Poverty and Famines (</w:t>
      </w:r>
      <w:r w:rsidR="00247148" w:rsidRPr="00213DCB">
        <w:rPr>
          <w:i/>
          <w:color w:val="000000"/>
        </w:rPr>
        <w:t xml:space="preserve">entire book, </w:t>
      </w:r>
      <w:r w:rsidRPr="00213DCB">
        <w:rPr>
          <w:i/>
          <w:color w:val="000000"/>
        </w:rPr>
        <w:t>270 pages)</w:t>
      </w:r>
    </w:p>
    <w:p w14:paraId="7ACEB563" w14:textId="77777777" w:rsidR="00F4018A" w:rsidRPr="00213DCB" w:rsidRDefault="00F4018A" w:rsidP="001315AF">
      <w:pPr>
        <w:tabs>
          <w:tab w:val="left" w:pos="1600"/>
        </w:tabs>
        <w:jc w:val="both"/>
        <w:rPr>
          <w:b/>
        </w:rPr>
      </w:pPr>
    </w:p>
    <w:p w14:paraId="6275B6FA" w14:textId="61C514C8" w:rsidR="00F4018A" w:rsidRPr="00213DCB" w:rsidRDefault="00D614D6" w:rsidP="001315AF">
      <w:pPr>
        <w:tabs>
          <w:tab w:val="left" w:pos="1600"/>
        </w:tabs>
        <w:jc w:val="both"/>
        <w:rPr>
          <w:b/>
        </w:rPr>
      </w:pPr>
      <w:r>
        <w:rPr>
          <w:b/>
          <w:i/>
        </w:rPr>
        <w:t>March 3</w:t>
      </w:r>
      <w:r w:rsidR="00F4018A" w:rsidRPr="00213DCB">
        <w:rPr>
          <w:b/>
          <w:i/>
        </w:rPr>
        <w:t xml:space="preserve">: </w:t>
      </w:r>
      <w:r w:rsidR="00F4018A" w:rsidRPr="00213DCB">
        <w:rPr>
          <w:b/>
        </w:rPr>
        <w:t>Who governs international food security?</w:t>
      </w:r>
    </w:p>
    <w:p w14:paraId="79694E9D" w14:textId="77777777" w:rsidR="00247148" w:rsidRPr="00213DCB" w:rsidRDefault="00F4018A" w:rsidP="00F4018A">
      <w:pPr>
        <w:rPr>
          <w:i/>
          <w:color w:val="000000"/>
        </w:rPr>
      </w:pPr>
      <w:r w:rsidRPr="00213DCB">
        <w:rPr>
          <w:color w:val="000000"/>
        </w:rPr>
        <w:t xml:space="preserve">Jennifer Clapp and Marc Cohen (Eds.): </w:t>
      </w:r>
      <w:r w:rsidRPr="00213DCB">
        <w:rPr>
          <w:i/>
          <w:color w:val="000000"/>
        </w:rPr>
        <w:t xml:space="preserve">The Global Food Crisis: Governance Challenges and </w:t>
      </w:r>
    </w:p>
    <w:p w14:paraId="53847F6D" w14:textId="57F9D2BF" w:rsidR="00F4018A" w:rsidRPr="00213DCB" w:rsidRDefault="00F4018A" w:rsidP="00247148">
      <w:pPr>
        <w:ind w:firstLine="720"/>
        <w:rPr>
          <w:color w:val="000000"/>
        </w:rPr>
      </w:pPr>
      <w:r w:rsidRPr="00213DCB">
        <w:rPr>
          <w:i/>
          <w:color w:val="000000"/>
        </w:rPr>
        <w:t>Opportunities</w:t>
      </w:r>
      <w:r w:rsidRPr="00213DCB">
        <w:rPr>
          <w:color w:val="000000"/>
        </w:rPr>
        <w:t xml:space="preserve"> (2009) (</w:t>
      </w:r>
      <w:r w:rsidR="00247148" w:rsidRPr="00213DCB">
        <w:rPr>
          <w:color w:val="000000"/>
        </w:rPr>
        <w:t xml:space="preserve">entire book, </w:t>
      </w:r>
      <w:r w:rsidRPr="00213DCB">
        <w:rPr>
          <w:color w:val="000000"/>
        </w:rPr>
        <w:t>288 pages)</w:t>
      </w:r>
    </w:p>
    <w:p w14:paraId="76CA8CB2" w14:textId="77777777" w:rsidR="00F4018A" w:rsidRPr="00213DCB" w:rsidRDefault="00F4018A" w:rsidP="001315AF">
      <w:pPr>
        <w:tabs>
          <w:tab w:val="left" w:pos="1600"/>
        </w:tabs>
        <w:jc w:val="both"/>
        <w:rPr>
          <w:b/>
        </w:rPr>
      </w:pPr>
    </w:p>
    <w:p w14:paraId="61DA3CE4" w14:textId="77777777" w:rsidR="00E87D8A" w:rsidRDefault="00E87D8A" w:rsidP="00E443AB">
      <w:pPr>
        <w:tabs>
          <w:tab w:val="left" w:pos="1600"/>
        </w:tabs>
        <w:jc w:val="center"/>
        <w:rPr>
          <w:b/>
        </w:rPr>
      </w:pPr>
    </w:p>
    <w:p w14:paraId="28217778" w14:textId="4B5DE022" w:rsidR="00E443AB" w:rsidRPr="00213DCB" w:rsidRDefault="00E87D8A" w:rsidP="00E443AB">
      <w:pPr>
        <w:tabs>
          <w:tab w:val="left" w:pos="1600"/>
        </w:tabs>
        <w:jc w:val="center"/>
        <w:rPr>
          <w:b/>
        </w:rPr>
      </w:pPr>
      <w:r>
        <w:rPr>
          <w:noProof/>
        </w:rPr>
        <mc:AlternateContent>
          <mc:Choice Requires="wps">
            <w:drawing>
              <wp:anchor distT="0" distB="0" distL="114300" distR="114300" simplePos="0" relativeHeight="251670528" behindDoc="0" locked="0" layoutInCell="1" allowOverlap="1" wp14:anchorId="6B6C4C92" wp14:editId="3143F0EF">
                <wp:simplePos x="0" y="0"/>
                <wp:positionH relativeFrom="column">
                  <wp:posOffset>1828800</wp:posOffset>
                </wp:positionH>
                <wp:positionV relativeFrom="paragraph">
                  <wp:posOffset>0</wp:posOffset>
                </wp:positionV>
                <wp:extent cx="2475865" cy="474345"/>
                <wp:effectExtent l="0" t="0" r="13335" b="33655"/>
                <wp:wrapSquare wrapText="bothSides"/>
                <wp:docPr id="9" name="Text Box 9"/>
                <wp:cNvGraphicFramePr/>
                <a:graphic xmlns:a="http://schemas.openxmlformats.org/drawingml/2006/main">
                  <a:graphicData uri="http://schemas.microsoft.com/office/word/2010/wordprocessingShape">
                    <wps:wsp>
                      <wps:cNvSpPr txBox="1"/>
                      <wps:spPr>
                        <a:xfrm>
                          <a:off x="0" y="0"/>
                          <a:ext cx="2475865" cy="47434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9064D7" w14:textId="77777777" w:rsidR="00E87D8A" w:rsidRDefault="00E87D8A" w:rsidP="00E443AB">
                            <w:pPr>
                              <w:tabs>
                                <w:tab w:val="left" w:pos="1600"/>
                              </w:tabs>
                              <w:jc w:val="center"/>
                              <w:rPr>
                                <w:b/>
                              </w:rPr>
                            </w:pPr>
                          </w:p>
                          <w:p w14:paraId="08796726" w14:textId="77777777" w:rsidR="00E87D8A" w:rsidRPr="009876A5" w:rsidRDefault="00E87D8A" w:rsidP="009876A5">
                            <w:pPr>
                              <w:tabs>
                                <w:tab w:val="left" w:pos="1600"/>
                              </w:tabs>
                              <w:jc w:val="center"/>
                              <w:rPr>
                                <w:b/>
                              </w:rPr>
                            </w:pPr>
                            <w:r w:rsidRPr="00213DCB">
                              <w:rPr>
                                <w:b/>
                              </w:rPr>
                              <w:t>Food Security as a Security Issue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9" o:spid="_x0000_s1030" type="#_x0000_t202" style="position:absolute;left:0;text-align:left;margin-left:2in;margin-top:0;width:194.95pt;height:37.3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" fillcolor="white [3201]" strokecolor="black [3200]" strokeweight="2pt">
                <v:textbox style="mso-fit-shape-to-text:t">
                  <w:txbxContent>
                    <w:p w14:paraId="529064D7" w14:textId="77777777" w:rsidR="00E87D8A" w:rsidRDefault="00E87D8A" w:rsidP="00E443AB">
                      <w:pPr>
                        <w:tabs>
                          <w:tab w:val="left" w:pos="1600"/>
                        </w:tabs>
                        <w:jc w:val="center"/>
                        <w:rPr>
                          <w:b/>
                        </w:rPr>
                      </w:pPr>
                    </w:p>
                    <w:p w14:paraId="08796726" w14:textId="77777777" w:rsidR="00E87D8A" w:rsidRPr="009876A5" w:rsidRDefault="00E87D8A" w:rsidP="009876A5">
                      <w:pPr>
                        <w:tabs>
                          <w:tab w:val="left" w:pos="1600"/>
                        </w:tabs>
                        <w:jc w:val="center"/>
                        <w:rPr>
                          <w:b/>
                        </w:rPr>
                      </w:pPr>
                      <w:r w:rsidRPr="00213DCB">
                        <w:rPr>
                          <w:b/>
                        </w:rPr>
                        <w:t>Food Security as a Security Issue</w:t>
                      </w:r>
                    </w:p>
                  </w:txbxContent>
                </v:textbox>
                <w10:wrap type="square"/>
              </v:shape>
            </w:pict>
          </mc:Fallback>
        </mc:AlternateContent>
      </w:r>
    </w:p>
    <w:p w14:paraId="5C9C70EB" w14:textId="77777777" w:rsidR="00E87D8A" w:rsidRDefault="00E87D8A" w:rsidP="00E443AB">
      <w:pPr>
        <w:tabs>
          <w:tab w:val="left" w:pos="1600"/>
        </w:tabs>
        <w:rPr>
          <w:b/>
          <w:i/>
        </w:rPr>
      </w:pPr>
    </w:p>
    <w:p w14:paraId="78A4BE96" w14:textId="77777777" w:rsidR="00E87D8A" w:rsidRDefault="00E87D8A" w:rsidP="00E443AB">
      <w:pPr>
        <w:tabs>
          <w:tab w:val="left" w:pos="1600"/>
        </w:tabs>
        <w:rPr>
          <w:b/>
          <w:i/>
        </w:rPr>
      </w:pPr>
    </w:p>
    <w:p w14:paraId="167ECA2F" w14:textId="77777777" w:rsidR="00E87D8A" w:rsidRDefault="00E87D8A" w:rsidP="00E443AB">
      <w:pPr>
        <w:tabs>
          <w:tab w:val="left" w:pos="1600"/>
        </w:tabs>
        <w:rPr>
          <w:b/>
          <w:i/>
        </w:rPr>
      </w:pPr>
    </w:p>
    <w:p w14:paraId="06E85CD5" w14:textId="07AAD1A9" w:rsidR="00E443AB" w:rsidRPr="00213DCB" w:rsidRDefault="001A0BE0" w:rsidP="00E443AB">
      <w:pPr>
        <w:tabs>
          <w:tab w:val="left" w:pos="1600"/>
        </w:tabs>
        <w:rPr>
          <w:b/>
        </w:rPr>
      </w:pPr>
      <w:r w:rsidRPr="001A0BE0">
        <w:rPr>
          <w:b/>
          <w:i/>
        </w:rPr>
        <w:t xml:space="preserve">March </w:t>
      </w:r>
      <w:r w:rsidR="00D614D6">
        <w:rPr>
          <w:b/>
          <w:i/>
        </w:rPr>
        <w:t>10</w:t>
      </w:r>
      <w:r w:rsidR="00E443AB" w:rsidRPr="00213DCB">
        <w:rPr>
          <w:b/>
        </w:rPr>
        <w:t>: Food aid and psychological warfare: Winning hearts and minds?</w:t>
      </w:r>
    </w:p>
    <w:p w14:paraId="04D2B56F" w14:textId="77777777" w:rsidR="00E443AB" w:rsidRPr="00213DCB" w:rsidRDefault="00E443AB" w:rsidP="00E443AB">
      <w:pPr>
        <w:widowControl w:val="0"/>
        <w:autoSpaceDE w:val="0"/>
        <w:autoSpaceDN w:val="0"/>
        <w:adjustRightInd w:val="0"/>
        <w:rPr>
          <w:rFonts w:cs="Arial"/>
          <w:i/>
          <w:color w:val="1A1A1A"/>
        </w:rPr>
      </w:pPr>
      <w:r w:rsidRPr="00213DCB">
        <w:rPr>
          <w:rFonts w:cs="Arial"/>
          <w:color w:val="1A1A1A"/>
        </w:rPr>
        <w:t xml:space="preserve">Nicholas Cullather: </w:t>
      </w:r>
      <w:r w:rsidRPr="00213DCB">
        <w:rPr>
          <w:rFonts w:cs="Arial"/>
          <w:i/>
          <w:color w:val="1A1A1A"/>
        </w:rPr>
        <w:t>The Hungry World: America's Cold War Battle Against</w:t>
      </w:r>
    </w:p>
    <w:p w14:paraId="22871647" w14:textId="566824BF" w:rsidR="00E443AB" w:rsidRPr="00213DCB" w:rsidRDefault="00E443AB" w:rsidP="00E443AB">
      <w:pPr>
        <w:ind w:firstLine="720"/>
        <w:rPr>
          <w:rFonts w:cs="Arial"/>
          <w:i/>
          <w:color w:val="1A1A1A"/>
        </w:rPr>
      </w:pPr>
      <w:r w:rsidRPr="00213DCB">
        <w:rPr>
          <w:rFonts w:cs="Arial"/>
          <w:i/>
          <w:color w:val="1A1A1A"/>
        </w:rPr>
        <w:t xml:space="preserve">Poverty in Asia </w:t>
      </w:r>
      <w:r w:rsidRPr="00213DCB">
        <w:rPr>
          <w:rFonts w:cs="Arial"/>
          <w:color w:val="1A1A1A"/>
        </w:rPr>
        <w:t>(</w:t>
      </w:r>
      <w:r w:rsidR="00213DCB" w:rsidRPr="00213DCB">
        <w:rPr>
          <w:rFonts w:cs="Arial"/>
          <w:color w:val="1A1A1A"/>
        </w:rPr>
        <w:t>entire book, pp. 1-272).</w:t>
      </w:r>
    </w:p>
    <w:p w14:paraId="2FE844C9" w14:textId="3F39FF56" w:rsidR="00E443AB" w:rsidRPr="00213DCB" w:rsidRDefault="00E443AB" w:rsidP="00D614D6">
      <w:pPr>
        <w:ind w:left="720" w:firstLine="720"/>
        <w:rPr>
          <w:rFonts w:cs="Arial"/>
          <w:b/>
          <w:color w:val="1A1A1A"/>
        </w:rPr>
      </w:pPr>
      <w:r w:rsidRPr="00213DCB">
        <w:rPr>
          <w:rFonts w:cs="Arial"/>
          <w:b/>
          <w:color w:val="1A1A1A"/>
        </w:rPr>
        <w:t>Does food insecurity lead to domestic instability?</w:t>
      </w:r>
    </w:p>
    <w:p w14:paraId="2AF37024" w14:textId="77777777" w:rsidR="00213DCB" w:rsidRPr="00213DCB" w:rsidRDefault="00213DCB" w:rsidP="0068637E">
      <w:pPr>
        <w:tabs>
          <w:tab w:val="left" w:pos="1600"/>
        </w:tabs>
        <w:rPr>
          <w:rFonts w:cs="Verdana"/>
          <w:color w:val="0E0E0E"/>
          <w:sz w:val="22"/>
          <w:szCs w:val="22"/>
        </w:rPr>
      </w:pPr>
      <w:r w:rsidRPr="00213DCB">
        <w:rPr>
          <w:rFonts w:cs="Verdana"/>
          <w:color w:val="0E0E0E"/>
          <w:sz w:val="22"/>
          <w:szCs w:val="22"/>
        </w:rPr>
        <w:t xml:space="preserve">Cullen Hendrix &amp; Henk-Jan Brinkman (2013), "Food Insecurity and Conflict </w:t>
      </w:r>
    </w:p>
    <w:p w14:paraId="6368963F" w14:textId="101B41DD" w:rsidR="00213DCB" w:rsidRDefault="00213DCB" w:rsidP="0068637E">
      <w:pPr>
        <w:tabs>
          <w:tab w:val="left" w:pos="1600"/>
        </w:tabs>
        <w:rPr>
          <w:rFonts w:cs="Verdana"/>
          <w:color w:val="0E0E0E"/>
          <w:sz w:val="22"/>
          <w:szCs w:val="22"/>
        </w:rPr>
      </w:pPr>
      <w:r w:rsidRPr="00213DCB">
        <w:rPr>
          <w:rFonts w:cs="Verdana"/>
          <w:color w:val="0E0E0E"/>
          <w:sz w:val="22"/>
          <w:szCs w:val="22"/>
        </w:rPr>
        <w:tab/>
        <w:t>Dynamics: Causal Linkages and Complex Feedbacks" (on OCRA)</w:t>
      </w:r>
    </w:p>
    <w:p w14:paraId="715B1F3F" w14:textId="77777777" w:rsidR="00213DCB" w:rsidRPr="00213DCB" w:rsidRDefault="00213DCB" w:rsidP="0068637E">
      <w:pPr>
        <w:tabs>
          <w:tab w:val="left" w:pos="1600"/>
        </w:tabs>
        <w:rPr>
          <w:rFonts w:cs="Verdana"/>
          <w:color w:val="0E0E0E"/>
          <w:sz w:val="22"/>
          <w:szCs w:val="22"/>
        </w:rPr>
      </w:pPr>
    </w:p>
    <w:p w14:paraId="06C6C987" w14:textId="413DE449" w:rsidR="0068637E" w:rsidRPr="00213DCB" w:rsidRDefault="0068637E" w:rsidP="0068637E">
      <w:pPr>
        <w:tabs>
          <w:tab w:val="left" w:pos="1600"/>
        </w:tabs>
        <w:rPr>
          <w:b/>
        </w:rPr>
      </w:pPr>
    </w:p>
    <w:p w14:paraId="2866DBBD" w14:textId="70FF317D" w:rsidR="0068637E" w:rsidRPr="00213DCB" w:rsidRDefault="00E87D8A" w:rsidP="00E443AB">
      <w:pPr>
        <w:tabs>
          <w:tab w:val="left" w:pos="1600"/>
        </w:tabs>
        <w:jc w:val="center"/>
        <w:rPr>
          <w:b/>
        </w:rPr>
      </w:pPr>
      <w:r>
        <w:rPr>
          <w:noProof/>
        </w:rPr>
        <mc:AlternateContent>
          <mc:Choice Requires="wps">
            <w:drawing>
              <wp:anchor distT="0" distB="0" distL="114300" distR="114300" simplePos="0" relativeHeight="251672576" behindDoc="0" locked="0" layoutInCell="1" allowOverlap="1" wp14:anchorId="091A7536" wp14:editId="4F363267">
                <wp:simplePos x="0" y="0"/>
                <wp:positionH relativeFrom="column">
                  <wp:posOffset>1714500</wp:posOffset>
                </wp:positionH>
                <wp:positionV relativeFrom="paragraph">
                  <wp:posOffset>8255</wp:posOffset>
                </wp:positionV>
                <wp:extent cx="2838450" cy="295275"/>
                <wp:effectExtent l="0" t="0" r="31750" b="34925"/>
                <wp:wrapSquare wrapText="bothSides"/>
                <wp:docPr id="10" name="Text Box 10"/>
                <wp:cNvGraphicFramePr/>
                <a:graphic xmlns:a="http://schemas.openxmlformats.org/drawingml/2006/main">
                  <a:graphicData uri="http://schemas.microsoft.com/office/word/2010/wordprocessingShape">
                    <wps:wsp>
                      <wps:cNvSpPr txBox="1"/>
                      <wps:spPr>
                        <a:xfrm>
                          <a:off x="0" y="0"/>
                          <a:ext cx="2838450" cy="29527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883FEA5" w14:textId="77777777" w:rsidR="00E87D8A" w:rsidRPr="000A3C5C" w:rsidRDefault="00E87D8A" w:rsidP="000A3C5C">
                            <w:pPr>
                              <w:tabs>
                                <w:tab w:val="left" w:pos="1600"/>
                              </w:tabs>
                              <w:jc w:val="center"/>
                              <w:rPr>
                                <w:b/>
                              </w:rPr>
                            </w:pPr>
                            <w:r w:rsidRPr="00213DCB">
                              <w:rPr>
                                <w:b/>
                              </w:rPr>
                              <w:t>Food Security as a Development Issue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1" type="#_x0000_t202" style="position:absolute;left:0;text-align:left;margin-left:135pt;margin-top:.65pt;width:223.5pt;height:2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" fillcolor="white [3201]" strokecolor="black [3200]" strokeweight="2pt">
                <v:textbox style="mso-fit-shape-to-text:t">
                  <w:txbxContent>
                    <w:p w14:paraId="4883FEA5" w14:textId="77777777" w:rsidR="00E87D8A" w:rsidRPr="000A3C5C" w:rsidRDefault="00E87D8A" w:rsidP="000A3C5C">
                      <w:pPr>
                        <w:tabs>
                          <w:tab w:val="left" w:pos="1600"/>
                        </w:tabs>
                        <w:jc w:val="center"/>
                        <w:rPr>
                          <w:b/>
                        </w:rPr>
                      </w:pPr>
                      <w:r w:rsidRPr="00213DCB">
                        <w:rPr>
                          <w:b/>
                        </w:rPr>
                        <w:t>Food Security as a Development Issue</w:t>
                      </w:r>
                    </w:p>
                  </w:txbxContent>
                </v:textbox>
                <w10:wrap type="square"/>
              </v:shape>
            </w:pict>
          </mc:Fallback>
        </mc:AlternateContent>
      </w:r>
    </w:p>
    <w:p w14:paraId="215B1D61" w14:textId="77777777" w:rsidR="00E87D8A" w:rsidRDefault="00E87D8A" w:rsidP="0068637E">
      <w:pPr>
        <w:tabs>
          <w:tab w:val="left" w:pos="1600"/>
        </w:tabs>
        <w:rPr>
          <w:b/>
          <w:i/>
        </w:rPr>
      </w:pPr>
    </w:p>
    <w:p w14:paraId="3F82E975" w14:textId="77777777" w:rsidR="00E87D8A" w:rsidRDefault="00E87D8A" w:rsidP="0068637E">
      <w:pPr>
        <w:tabs>
          <w:tab w:val="left" w:pos="1600"/>
        </w:tabs>
        <w:rPr>
          <w:b/>
          <w:i/>
        </w:rPr>
      </w:pPr>
    </w:p>
    <w:p w14:paraId="223658E0" w14:textId="606F38D4" w:rsidR="0068637E" w:rsidRPr="00213DCB" w:rsidRDefault="001A0BE0" w:rsidP="0068637E">
      <w:pPr>
        <w:tabs>
          <w:tab w:val="left" w:pos="1600"/>
        </w:tabs>
        <w:rPr>
          <w:b/>
        </w:rPr>
      </w:pPr>
      <w:r w:rsidRPr="001A0BE0">
        <w:rPr>
          <w:b/>
          <w:i/>
        </w:rPr>
        <w:t xml:space="preserve">March </w:t>
      </w:r>
      <w:r w:rsidR="0088229A">
        <w:rPr>
          <w:b/>
          <w:i/>
        </w:rPr>
        <w:t>17</w:t>
      </w:r>
      <w:r w:rsidR="0068637E" w:rsidRPr="00213DCB">
        <w:rPr>
          <w:b/>
        </w:rPr>
        <w:t xml:space="preserve">: </w:t>
      </w:r>
      <w:r w:rsidR="00D64D39" w:rsidRPr="00213DCB">
        <w:rPr>
          <w:b/>
        </w:rPr>
        <w:t xml:space="preserve">Famine, </w:t>
      </w:r>
      <w:r w:rsidR="00817218" w:rsidRPr="00213DCB">
        <w:rPr>
          <w:b/>
        </w:rPr>
        <w:t>Food Aid</w:t>
      </w:r>
      <w:r w:rsidR="00D64D39" w:rsidRPr="00213DCB">
        <w:rPr>
          <w:b/>
        </w:rPr>
        <w:t>, and the Green Revolution</w:t>
      </w:r>
    </w:p>
    <w:p w14:paraId="5BFECCCF" w14:textId="2408C997" w:rsidR="007708AF" w:rsidRPr="00213DCB" w:rsidRDefault="007708AF" w:rsidP="0068637E">
      <w:pPr>
        <w:tabs>
          <w:tab w:val="left" w:pos="1600"/>
        </w:tabs>
        <w:rPr>
          <w:b/>
        </w:rPr>
      </w:pPr>
      <w:r w:rsidRPr="00213DCB">
        <w:rPr>
          <w:color w:val="000000"/>
        </w:rPr>
        <w:t xml:space="preserve">Alex deWaal: </w:t>
      </w:r>
      <w:r w:rsidRPr="00213DCB">
        <w:rPr>
          <w:i/>
          <w:color w:val="000000"/>
        </w:rPr>
        <w:t xml:space="preserve">Famine that Kills </w:t>
      </w:r>
      <w:r w:rsidR="00CE33B7" w:rsidRPr="00213DCB">
        <w:rPr>
          <w:color w:val="000000"/>
        </w:rPr>
        <w:t>(entire book, 244 pages)</w:t>
      </w:r>
    </w:p>
    <w:p w14:paraId="351D24D3" w14:textId="77777777" w:rsidR="00247148" w:rsidRPr="00213DCB" w:rsidRDefault="00247148" w:rsidP="0068637E">
      <w:pPr>
        <w:tabs>
          <w:tab w:val="left" w:pos="1600"/>
        </w:tabs>
      </w:pPr>
      <w:r w:rsidRPr="00213DCB">
        <w:t xml:space="preserve">Chris Barrett &amp; Daniel Maxwell (2004), “Policy Brief: Recasting Food Aid’s Role” (on </w:t>
      </w:r>
    </w:p>
    <w:p w14:paraId="7F15CA76" w14:textId="13CBC5ED" w:rsidR="007708AF" w:rsidRPr="00213DCB" w:rsidRDefault="00247148" w:rsidP="0068637E">
      <w:pPr>
        <w:tabs>
          <w:tab w:val="left" w:pos="1600"/>
        </w:tabs>
      </w:pPr>
      <w:r w:rsidRPr="00213DCB">
        <w:tab/>
        <w:t>OCRA, pp. 1-6).</w:t>
      </w:r>
    </w:p>
    <w:p w14:paraId="666AAD33" w14:textId="5A516103" w:rsidR="007708AF" w:rsidRDefault="00247148" w:rsidP="001315AF">
      <w:pPr>
        <w:tabs>
          <w:tab w:val="left" w:pos="1600"/>
        </w:tabs>
        <w:jc w:val="both"/>
      </w:pPr>
      <w:r w:rsidRPr="00213DCB">
        <w:t xml:space="preserve">Robert Paarlberg: </w:t>
      </w:r>
      <w:r w:rsidRPr="00213DCB">
        <w:rPr>
          <w:i/>
        </w:rPr>
        <w:t>Food Politics: What Everyone Needs to Know</w:t>
      </w:r>
      <w:r w:rsidRPr="00213DCB">
        <w:t>: Chapter 6 (pp. 56-69)</w:t>
      </w:r>
    </w:p>
    <w:p w14:paraId="6F68D3A6" w14:textId="77777777" w:rsidR="00994464" w:rsidRDefault="00994464" w:rsidP="001315AF">
      <w:pPr>
        <w:tabs>
          <w:tab w:val="left" w:pos="1600"/>
        </w:tabs>
        <w:jc w:val="both"/>
      </w:pPr>
    </w:p>
    <w:p w14:paraId="238C74C7" w14:textId="72736325" w:rsidR="00994464" w:rsidRPr="00994464" w:rsidRDefault="00994464" w:rsidP="001315AF">
      <w:pPr>
        <w:tabs>
          <w:tab w:val="left" w:pos="1600"/>
        </w:tabs>
        <w:jc w:val="both"/>
        <w:rPr>
          <w:b/>
        </w:rPr>
      </w:pPr>
      <w:r>
        <w:rPr>
          <w:b/>
          <w:i/>
        </w:rPr>
        <w:t xml:space="preserve">March 24: </w:t>
      </w:r>
      <w:r>
        <w:rPr>
          <w:b/>
        </w:rPr>
        <w:t>SPRING BREAK</w:t>
      </w:r>
    </w:p>
    <w:p w14:paraId="4CB9607C" w14:textId="77777777" w:rsidR="00247148" w:rsidRPr="00213DCB" w:rsidRDefault="00247148" w:rsidP="001315AF">
      <w:pPr>
        <w:tabs>
          <w:tab w:val="left" w:pos="1600"/>
        </w:tabs>
        <w:jc w:val="both"/>
      </w:pPr>
    </w:p>
    <w:p w14:paraId="3D6E6E3B" w14:textId="23F08D83" w:rsidR="007E1300" w:rsidRPr="00213DCB" w:rsidRDefault="001A0BE0" w:rsidP="003D4743">
      <w:pPr>
        <w:tabs>
          <w:tab w:val="left" w:pos="1600"/>
        </w:tabs>
        <w:rPr>
          <w:b/>
        </w:rPr>
      </w:pPr>
      <w:r w:rsidRPr="001A0BE0">
        <w:rPr>
          <w:b/>
          <w:i/>
        </w:rPr>
        <w:t>March 31</w:t>
      </w:r>
      <w:r w:rsidR="007708AF" w:rsidRPr="00213DCB">
        <w:rPr>
          <w:b/>
        </w:rPr>
        <w:t xml:space="preserve">: </w:t>
      </w:r>
      <w:r w:rsidR="003D4743" w:rsidRPr="00213DCB">
        <w:rPr>
          <w:b/>
        </w:rPr>
        <w:t>The Capabilities Approach</w:t>
      </w:r>
      <w:r w:rsidR="003D4743" w:rsidRPr="00213DCB">
        <w:rPr>
          <w:b/>
        </w:rPr>
        <w:tab/>
      </w:r>
    </w:p>
    <w:p w14:paraId="2505C0CE" w14:textId="62FDD1D3" w:rsidR="003D4743" w:rsidRPr="00213DCB" w:rsidRDefault="00213DCB" w:rsidP="003D4743">
      <w:pPr>
        <w:tabs>
          <w:tab w:val="left" w:pos="1600"/>
        </w:tabs>
      </w:pPr>
      <w:r w:rsidRPr="00213DCB">
        <w:t xml:space="preserve">Amartya Sen: </w:t>
      </w:r>
      <w:r w:rsidR="003D4743" w:rsidRPr="00213DCB">
        <w:rPr>
          <w:i/>
        </w:rPr>
        <w:t>Development as Freedom</w:t>
      </w:r>
      <w:r w:rsidR="003D4743" w:rsidRPr="00213DCB">
        <w:t xml:space="preserve"> (</w:t>
      </w:r>
      <w:r w:rsidRPr="00213DCB">
        <w:t>entire book, pp. 1-298)</w:t>
      </w:r>
    </w:p>
    <w:p w14:paraId="37014B58" w14:textId="77777777" w:rsidR="00DD2C7B" w:rsidRPr="00213DCB" w:rsidRDefault="00DD2C7B" w:rsidP="007708AF">
      <w:pPr>
        <w:tabs>
          <w:tab w:val="left" w:pos="1600"/>
        </w:tabs>
      </w:pPr>
    </w:p>
    <w:p w14:paraId="466733FB" w14:textId="2667815C" w:rsidR="005328E3" w:rsidRPr="00213DCB" w:rsidRDefault="00E87D8A" w:rsidP="005328E3">
      <w:pPr>
        <w:tabs>
          <w:tab w:val="left" w:pos="1600"/>
        </w:tabs>
        <w:jc w:val="center"/>
        <w:rPr>
          <w:b/>
        </w:rPr>
      </w:pPr>
      <w:r>
        <w:rPr>
          <w:noProof/>
        </w:rPr>
        <mc:AlternateContent>
          <mc:Choice Requires="wps">
            <w:drawing>
              <wp:anchor distT="0" distB="0" distL="114300" distR="114300" simplePos="0" relativeHeight="251674624" behindDoc="0" locked="0" layoutInCell="1" allowOverlap="1" wp14:anchorId="7F4B0336" wp14:editId="6BDA71DF">
                <wp:simplePos x="0" y="0"/>
                <wp:positionH relativeFrom="column">
                  <wp:posOffset>1943100</wp:posOffset>
                </wp:positionH>
                <wp:positionV relativeFrom="paragraph">
                  <wp:posOffset>149860</wp:posOffset>
                </wp:positionV>
                <wp:extent cx="2343785" cy="295275"/>
                <wp:effectExtent l="0" t="0" r="18415" b="34925"/>
                <wp:wrapSquare wrapText="bothSides"/>
                <wp:docPr id="11" name="Text Box 11"/>
                <wp:cNvGraphicFramePr/>
                <a:graphic xmlns:a="http://schemas.openxmlformats.org/drawingml/2006/main">
                  <a:graphicData uri="http://schemas.microsoft.com/office/word/2010/wordprocessingShape">
                    <wps:wsp>
                      <wps:cNvSpPr txBox="1"/>
                      <wps:spPr>
                        <a:xfrm>
                          <a:off x="0" y="0"/>
                          <a:ext cx="2343785" cy="29527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89CDFC9" w14:textId="77777777" w:rsidR="00E87D8A" w:rsidRPr="006200D8" w:rsidRDefault="00E87D8A" w:rsidP="006200D8">
                            <w:pPr>
                              <w:tabs>
                                <w:tab w:val="left" w:pos="1600"/>
                              </w:tabs>
                              <w:jc w:val="center"/>
                              <w:rPr>
                                <w:b/>
                              </w:rPr>
                            </w:pPr>
                            <w:r w:rsidRPr="00213DCB">
                              <w:rPr>
                                <w:b/>
                              </w:rPr>
                              <w:t>Food Security as a Rights Issue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2" type="#_x0000_t202" style="position:absolute;left:0;text-align:left;margin-left:153pt;margin-top:11.8pt;width:184.55pt;height:2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" fillcolor="white [3201]" strokecolor="black [3200]" strokeweight="2pt">
                <v:textbox style="mso-fit-shape-to-text:t">
                  <w:txbxContent>
                    <w:p w14:paraId="089CDFC9" w14:textId="77777777" w:rsidR="00E87D8A" w:rsidRPr="006200D8" w:rsidRDefault="00E87D8A" w:rsidP="006200D8">
                      <w:pPr>
                        <w:tabs>
                          <w:tab w:val="left" w:pos="1600"/>
                        </w:tabs>
                        <w:jc w:val="center"/>
                        <w:rPr>
                          <w:b/>
                        </w:rPr>
                      </w:pPr>
                      <w:r w:rsidRPr="00213DCB">
                        <w:rPr>
                          <w:b/>
                        </w:rPr>
                        <w:t>Food Security as a Rights Issue</w:t>
                      </w:r>
                    </w:p>
                  </w:txbxContent>
                </v:textbox>
                <w10:wrap type="square"/>
              </v:shape>
            </w:pict>
          </mc:Fallback>
        </mc:AlternateContent>
      </w:r>
    </w:p>
    <w:p w14:paraId="1B59BB7D" w14:textId="718214DE" w:rsidR="005328E3" w:rsidRPr="00213DCB" w:rsidRDefault="005328E3" w:rsidP="005328E3">
      <w:pPr>
        <w:tabs>
          <w:tab w:val="left" w:pos="1600"/>
        </w:tabs>
        <w:jc w:val="center"/>
        <w:rPr>
          <w:b/>
        </w:rPr>
      </w:pPr>
    </w:p>
    <w:p w14:paraId="41C3EDD0" w14:textId="77777777" w:rsidR="00E87D8A" w:rsidRDefault="00E87D8A" w:rsidP="003D4743">
      <w:pPr>
        <w:tabs>
          <w:tab w:val="left" w:pos="1600"/>
        </w:tabs>
        <w:rPr>
          <w:b/>
          <w:i/>
        </w:rPr>
      </w:pPr>
    </w:p>
    <w:p w14:paraId="14871590" w14:textId="77777777" w:rsidR="00E87D8A" w:rsidRDefault="00E87D8A" w:rsidP="003D4743">
      <w:pPr>
        <w:tabs>
          <w:tab w:val="left" w:pos="1600"/>
        </w:tabs>
        <w:rPr>
          <w:b/>
          <w:i/>
        </w:rPr>
      </w:pPr>
    </w:p>
    <w:p w14:paraId="00D04AF4" w14:textId="49DC0060" w:rsidR="003D4743" w:rsidRPr="00213DCB" w:rsidRDefault="001A0BE0" w:rsidP="003D4743">
      <w:pPr>
        <w:tabs>
          <w:tab w:val="left" w:pos="1600"/>
        </w:tabs>
        <w:rPr>
          <w:b/>
        </w:rPr>
      </w:pPr>
      <w:r w:rsidRPr="001A0BE0">
        <w:rPr>
          <w:b/>
          <w:i/>
        </w:rPr>
        <w:t>April 7</w:t>
      </w:r>
      <w:r w:rsidR="003D4743" w:rsidRPr="00213DCB">
        <w:rPr>
          <w:b/>
        </w:rPr>
        <w:t>: When Rights and Development Clash</w:t>
      </w:r>
    </w:p>
    <w:p w14:paraId="57DE3BFC" w14:textId="77777777" w:rsidR="00066B19" w:rsidRDefault="005F4D05" w:rsidP="005328E3">
      <w:pPr>
        <w:tabs>
          <w:tab w:val="left" w:pos="1600"/>
        </w:tabs>
      </w:pPr>
      <w:r>
        <w:t xml:space="preserve">Sam Hickey &amp; Diana Mitlin: </w:t>
      </w:r>
      <w:r>
        <w:rPr>
          <w:i/>
        </w:rPr>
        <w:t>Rights-Based Approaches to Development</w:t>
      </w:r>
      <w:r>
        <w:t xml:space="preserve"> (entire book, </w:t>
      </w:r>
      <w:r w:rsidR="00066B19">
        <w:t>pp. 1-</w:t>
      </w:r>
    </w:p>
    <w:p w14:paraId="6115434E" w14:textId="6A2BAF6F" w:rsidR="003D4743" w:rsidRDefault="00066B19" w:rsidP="005328E3">
      <w:pPr>
        <w:tabs>
          <w:tab w:val="left" w:pos="1600"/>
        </w:tabs>
      </w:pPr>
      <w:r>
        <w:tab/>
        <w:t>230).</w:t>
      </w:r>
    </w:p>
    <w:p w14:paraId="07C3E261" w14:textId="77777777" w:rsidR="003D4743" w:rsidRPr="00213DCB" w:rsidRDefault="003D4743" w:rsidP="005328E3">
      <w:pPr>
        <w:tabs>
          <w:tab w:val="left" w:pos="1600"/>
        </w:tabs>
        <w:rPr>
          <w:b/>
        </w:rPr>
      </w:pPr>
    </w:p>
    <w:p w14:paraId="5C7A7433" w14:textId="6A09FAA2" w:rsidR="005328E3" w:rsidRPr="00213DCB" w:rsidRDefault="001A0BE0" w:rsidP="005328E3">
      <w:pPr>
        <w:tabs>
          <w:tab w:val="left" w:pos="1600"/>
        </w:tabs>
        <w:rPr>
          <w:b/>
        </w:rPr>
      </w:pPr>
      <w:r w:rsidRPr="001A0BE0">
        <w:rPr>
          <w:b/>
          <w:i/>
        </w:rPr>
        <w:t>April 14</w:t>
      </w:r>
      <w:r w:rsidR="005328E3" w:rsidRPr="00213DCB">
        <w:rPr>
          <w:b/>
        </w:rPr>
        <w:t xml:space="preserve">: </w:t>
      </w:r>
      <w:r w:rsidR="003D4743" w:rsidRPr="00213DCB">
        <w:rPr>
          <w:b/>
        </w:rPr>
        <w:t>Economic and Social Rights</w:t>
      </w:r>
    </w:p>
    <w:p w14:paraId="27BF79BF" w14:textId="77777777" w:rsidR="00066B19" w:rsidRDefault="00066B19" w:rsidP="00066B19">
      <w:pPr>
        <w:tabs>
          <w:tab w:val="left" w:pos="1600"/>
        </w:tabs>
      </w:pPr>
      <w:r>
        <w:t>Universal</w:t>
      </w:r>
      <w:r w:rsidR="001315AF" w:rsidRPr="00213DCB">
        <w:t xml:space="preserve"> Declaration of Human Rig</w:t>
      </w:r>
      <w:r w:rsidR="005328E3" w:rsidRPr="00213DCB">
        <w:t>hts (available online</w:t>
      </w:r>
      <w:r>
        <w:t xml:space="preserve"> at: </w:t>
      </w:r>
    </w:p>
    <w:p w14:paraId="26689E68" w14:textId="539E510C" w:rsidR="001315AF" w:rsidRPr="00213DCB" w:rsidRDefault="00066B19" w:rsidP="00066B19">
      <w:pPr>
        <w:tabs>
          <w:tab w:val="left" w:pos="1600"/>
        </w:tabs>
      </w:pPr>
      <w:r>
        <w:tab/>
      </w:r>
      <w:r w:rsidRPr="00066B19">
        <w:t>http://www.un.org/en/documents/udhr/history.shtml</w:t>
      </w:r>
      <w:r w:rsidR="001315AF" w:rsidRPr="00213DCB">
        <w:t>)</w:t>
      </w:r>
    </w:p>
    <w:p w14:paraId="2087147F" w14:textId="77777777" w:rsidR="005328E3" w:rsidRPr="00213DCB" w:rsidRDefault="005328E3" w:rsidP="005328E3">
      <w:pPr>
        <w:tabs>
          <w:tab w:val="left" w:pos="1600"/>
        </w:tabs>
        <w:jc w:val="both"/>
      </w:pPr>
      <w:r w:rsidRPr="00213DCB">
        <w:t xml:space="preserve">Callaway &amp; Harrleson-Stepens, Sections 1.2, 1.3, &amp; 1.4. These include excerpts of work by </w:t>
      </w:r>
    </w:p>
    <w:p w14:paraId="792A0381" w14:textId="77777777" w:rsidR="005328E3" w:rsidRPr="00213DCB" w:rsidRDefault="005328E3" w:rsidP="005328E3">
      <w:pPr>
        <w:tabs>
          <w:tab w:val="left" w:pos="1600"/>
        </w:tabs>
        <w:jc w:val="both"/>
      </w:pPr>
      <w:r w:rsidRPr="00213DCB">
        <w:tab/>
        <w:t xml:space="preserve">Henry Shue (“Basic Rights”) and David Beetham (“What future for </w:t>
      </w:r>
    </w:p>
    <w:p w14:paraId="5BD574FB" w14:textId="26F5AA9C" w:rsidR="005328E3" w:rsidRPr="00213DCB" w:rsidRDefault="005328E3" w:rsidP="005328E3">
      <w:pPr>
        <w:tabs>
          <w:tab w:val="left" w:pos="1600"/>
        </w:tabs>
        <w:jc w:val="both"/>
      </w:pPr>
      <w:r w:rsidRPr="00213DCB">
        <w:tab/>
        <w:t>economic and social rights?” (available on OCRA)</w:t>
      </w:r>
    </w:p>
    <w:p w14:paraId="6865A58D" w14:textId="2B7EE691" w:rsidR="00E371CF" w:rsidRPr="00213DCB" w:rsidRDefault="00066B19" w:rsidP="001315AF">
      <w:pPr>
        <w:tabs>
          <w:tab w:val="left" w:pos="1600"/>
        </w:tabs>
        <w:jc w:val="both"/>
      </w:pPr>
      <w:r>
        <w:t xml:space="preserve">Ziegler et al, </w:t>
      </w:r>
      <w:r>
        <w:rPr>
          <w:i/>
        </w:rPr>
        <w:t>The Fight for the Right to Food: Lessons Learned (</w:t>
      </w:r>
      <w:r>
        <w:t>pp.1-22, on OCRA)</w:t>
      </w:r>
    </w:p>
    <w:p w14:paraId="1EC32C0C" w14:textId="77777777" w:rsidR="00E371CF" w:rsidRPr="00213DCB" w:rsidRDefault="00E371CF" w:rsidP="001315AF">
      <w:pPr>
        <w:tabs>
          <w:tab w:val="left" w:pos="1600"/>
        </w:tabs>
        <w:jc w:val="both"/>
      </w:pPr>
    </w:p>
    <w:p w14:paraId="407D7D42" w14:textId="0DAFDA5B" w:rsidR="00E371CF" w:rsidRPr="00213DCB" w:rsidRDefault="001A0BE0" w:rsidP="001315AF">
      <w:pPr>
        <w:tabs>
          <w:tab w:val="left" w:pos="1600"/>
        </w:tabs>
        <w:jc w:val="both"/>
        <w:rPr>
          <w:b/>
        </w:rPr>
      </w:pPr>
      <w:r w:rsidRPr="001A0BE0">
        <w:rPr>
          <w:b/>
          <w:i/>
        </w:rPr>
        <w:t>April 21</w:t>
      </w:r>
      <w:r w:rsidR="00E371CF" w:rsidRPr="00213DCB">
        <w:rPr>
          <w:b/>
        </w:rPr>
        <w:t>: Rights Activism</w:t>
      </w:r>
    </w:p>
    <w:p w14:paraId="67104763" w14:textId="77777777" w:rsidR="00FF601C" w:rsidRDefault="00FF601C" w:rsidP="00E371CF">
      <w:pPr>
        <w:tabs>
          <w:tab w:val="left" w:pos="1600"/>
        </w:tabs>
        <w:jc w:val="both"/>
      </w:pPr>
      <w:r>
        <w:t>Kenneth Roth (2004),</w:t>
      </w:r>
      <w:r w:rsidRPr="00FF601C">
        <w:t xml:space="preserve"> </w:t>
      </w:r>
      <w:r>
        <w:t xml:space="preserve">“Defending economic, social and cultural rights: Practical issues </w:t>
      </w:r>
    </w:p>
    <w:p w14:paraId="37497E6C" w14:textId="1EE1E140" w:rsidR="00E371CF" w:rsidRPr="00213DCB" w:rsidRDefault="00FF601C" w:rsidP="00E371CF">
      <w:pPr>
        <w:tabs>
          <w:tab w:val="left" w:pos="1600"/>
        </w:tabs>
        <w:jc w:val="both"/>
      </w:pPr>
      <w:r>
        <w:lastRenderedPageBreak/>
        <w:tab/>
        <w:t>faced by an international human rights organization,” pp.63-73 (on OCRA)</w:t>
      </w:r>
    </w:p>
    <w:p w14:paraId="2A55E4A7" w14:textId="27007848" w:rsidR="00E371CF" w:rsidRPr="00213DCB" w:rsidRDefault="00FF601C" w:rsidP="00E371CF">
      <w:pPr>
        <w:tabs>
          <w:tab w:val="left" w:pos="1600"/>
        </w:tabs>
        <w:jc w:val="both"/>
        <w:rPr>
          <w:i/>
        </w:rPr>
      </w:pPr>
      <w:r>
        <w:t xml:space="preserve">Margaret </w:t>
      </w:r>
      <w:r w:rsidR="00E371CF" w:rsidRPr="00213DCB">
        <w:t>Keck</w:t>
      </w:r>
      <w:r>
        <w:t xml:space="preserve"> &amp; Kathryn Sikkink </w:t>
      </w:r>
      <w:r w:rsidR="00E371CF" w:rsidRPr="00213DCB">
        <w:t xml:space="preserve">(1998). </w:t>
      </w:r>
      <w:r w:rsidR="00E371CF" w:rsidRPr="00213DCB">
        <w:rPr>
          <w:i/>
        </w:rPr>
        <w:t xml:space="preserve">Activists beyond borders: Advocacy networks in </w:t>
      </w:r>
    </w:p>
    <w:p w14:paraId="3C3197E3" w14:textId="711A6389" w:rsidR="00E371CF" w:rsidRPr="00213DCB" w:rsidRDefault="00E371CF" w:rsidP="00E371CF">
      <w:pPr>
        <w:tabs>
          <w:tab w:val="left" w:pos="1600"/>
        </w:tabs>
        <w:jc w:val="both"/>
      </w:pPr>
      <w:r w:rsidRPr="00213DCB">
        <w:rPr>
          <w:i/>
        </w:rPr>
        <w:tab/>
        <w:t xml:space="preserve">international politics.  </w:t>
      </w:r>
      <w:r w:rsidRPr="00213DCB">
        <w:t>Corn</w:t>
      </w:r>
      <w:r w:rsidR="00FF601C">
        <w:t>ell University Press, pp. 1-38 (on OCRA)</w:t>
      </w:r>
    </w:p>
    <w:p w14:paraId="61C79C06" w14:textId="69328DEC" w:rsidR="00E371CF" w:rsidRPr="00213DCB" w:rsidRDefault="00E87D8A" w:rsidP="001315AF">
      <w:pPr>
        <w:tabs>
          <w:tab w:val="left" w:pos="1600"/>
        </w:tabs>
        <w:jc w:val="both"/>
      </w:pPr>
      <w:r>
        <w:rPr>
          <w:noProof/>
        </w:rPr>
        <mc:AlternateContent>
          <mc:Choice Requires="wps">
            <w:drawing>
              <wp:anchor distT="0" distB="0" distL="114300" distR="114300" simplePos="0" relativeHeight="251676672" behindDoc="0" locked="0" layoutInCell="1" allowOverlap="1" wp14:anchorId="552D3E72" wp14:editId="0D40DD9F">
                <wp:simplePos x="0" y="0"/>
                <wp:positionH relativeFrom="column">
                  <wp:posOffset>2057400</wp:posOffset>
                </wp:positionH>
                <wp:positionV relativeFrom="paragraph">
                  <wp:posOffset>114300</wp:posOffset>
                </wp:positionV>
                <wp:extent cx="1993900" cy="295275"/>
                <wp:effectExtent l="0" t="0" r="381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1993900" cy="29527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9DBBA7E" w14:textId="77777777" w:rsidR="00E87D8A" w:rsidRPr="004600E0" w:rsidRDefault="00E87D8A" w:rsidP="004600E0">
                            <w:pPr>
                              <w:tabs>
                                <w:tab w:val="left" w:pos="1600"/>
                              </w:tabs>
                              <w:jc w:val="center"/>
                              <w:rPr>
                                <w:b/>
                              </w:rPr>
                            </w:pPr>
                            <w:r w:rsidRPr="00213DCB">
                              <w:rPr>
                                <w:b/>
                              </w:rPr>
                              <w:t>Food Security: Hot Topics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3" type="#_x0000_t202" style="position:absolute;left:0;text-align:left;margin-left:162pt;margin-top:9pt;width:157pt;height:23.2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" fillcolor="white [3201]" strokecolor="black [3200]" strokeweight="2pt">
                <v:textbox style="mso-fit-shape-to-text:t">
                  <w:txbxContent>
                    <w:p w14:paraId="69DBBA7E" w14:textId="77777777" w:rsidR="00E87D8A" w:rsidRPr="004600E0" w:rsidRDefault="00E87D8A" w:rsidP="004600E0">
                      <w:pPr>
                        <w:tabs>
                          <w:tab w:val="left" w:pos="1600"/>
                        </w:tabs>
                        <w:jc w:val="center"/>
                        <w:rPr>
                          <w:b/>
                        </w:rPr>
                      </w:pPr>
                      <w:r w:rsidRPr="00213DCB">
                        <w:rPr>
                          <w:b/>
                        </w:rPr>
                        <w:t>Food Security: Hot Topics</w:t>
                      </w:r>
                    </w:p>
                  </w:txbxContent>
                </v:textbox>
                <w10:wrap type="square"/>
              </v:shape>
            </w:pict>
          </mc:Fallback>
        </mc:AlternateContent>
      </w:r>
    </w:p>
    <w:p w14:paraId="750B3EB5" w14:textId="6CFE0C80" w:rsidR="00E371CF" w:rsidRPr="00213DCB" w:rsidRDefault="00E371CF" w:rsidP="00E371CF">
      <w:pPr>
        <w:tabs>
          <w:tab w:val="left" w:pos="1600"/>
        </w:tabs>
        <w:jc w:val="center"/>
        <w:rPr>
          <w:b/>
        </w:rPr>
      </w:pPr>
    </w:p>
    <w:p w14:paraId="0B7ECE4D" w14:textId="77777777" w:rsidR="00E87D8A" w:rsidRDefault="00E87D8A" w:rsidP="001315AF">
      <w:pPr>
        <w:tabs>
          <w:tab w:val="left" w:pos="1600"/>
        </w:tabs>
        <w:jc w:val="both"/>
        <w:rPr>
          <w:b/>
          <w:i/>
        </w:rPr>
      </w:pPr>
    </w:p>
    <w:p w14:paraId="1983B97F" w14:textId="165DD73A" w:rsidR="00E371CF" w:rsidRPr="00213DCB" w:rsidRDefault="001A0BE0" w:rsidP="001315AF">
      <w:pPr>
        <w:tabs>
          <w:tab w:val="left" w:pos="1600"/>
        </w:tabs>
        <w:jc w:val="both"/>
        <w:rPr>
          <w:b/>
        </w:rPr>
      </w:pPr>
      <w:r>
        <w:rPr>
          <w:b/>
          <w:i/>
        </w:rPr>
        <w:t>April 28</w:t>
      </w:r>
      <w:r w:rsidR="00817218" w:rsidRPr="00213DCB">
        <w:rPr>
          <w:b/>
        </w:rPr>
        <w:t>: GMOs</w:t>
      </w:r>
      <w:r w:rsidR="00B21AAC" w:rsidRPr="00213DCB">
        <w:rPr>
          <w:b/>
        </w:rPr>
        <w:t xml:space="preserve"> and the Organic Revolution</w:t>
      </w:r>
    </w:p>
    <w:p w14:paraId="69CAFE21" w14:textId="55C28470" w:rsidR="00817218" w:rsidRPr="00213DCB" w:rsidRDefault="00817218" w:rsidP="00817218">
      <w:pPr>
        <w:rPr>
          <w:i/>
          <w:color w:val="000000"/>
        </w:rPr>
      </w:pPr>
      <w:r w:rsidRPr="00213DCB">
        <w:rPr>
          <w:color w:val="000000"/>
        </w:rPr>
        <w:t xml:space="preserve">Robert Paarlberg: </w:t>
      </w:r>
      <w:r w:rsidRPr="00213DCB">
        <w:rPr>
          <w:i/>
          <w:color w:val="000000"/>
        </w:rPr>
        <w:t xml:space="preserve">Starved for Science </w:t>
      </w:r>
      <w:r w:rsidR="003841D5" w:rsidRPr="00213DCB">
        <w:rPr>
          <w:i/>
          <w:color w:val="000000"/>
        </w:rPr>
        <w:t>(</w:t>
      </w:r>
      <w:r w:rsidR="00A76C2A">
        <w:rPr>
          <w:i/>
          <w:color w:val="000000"/>
        </w:rPr>
        <w:t xml:space="preserve">entire book, </w:t>
      </w:r>
      <w:r w:rsidR="003841D5" w:rsidRPr="00213DCB">
        <w:rPr>
          <w:i/>
          <w:color w:val="000000"/>
        </w:rPr>
        <w:t>256 pages)</w:t>
      </w:r>
    </w:p>
    <w:p w14:paraId="2C675C6B" w14:textId="43E78EA7" w:rsidR="007A248E" w:rsidRPr="007077ED" w:rsidRDefault="007077ED" w:rsidP="00817218">
      <w:pPr>
        <w:rPr>
          <w:color w:val="000000"/>
        </w:rPr>
      </w:pPr>
      <w:r>
        <w:rPr>
          <w:color w:val="000000"/>
        </w:rPr>
        <w:t xml:space="preserve">Robert Paarlberg: </w:t>
      </w:r>
      <w:r>
        <w:rPr>
          <w:i/>
          <w:color w:val="000000"/>
        </w:rPr>
        <w:t xml:space="preserve">Food Politics, </w:t>
      </w:r>
      <w:r>
        <w:rPr>
          <w:color w:val="000000"/>
        </w:rPr>
        <w:t>pp. 155-173.</w:t>
      </w:r>
    </w:p>
    <w:p w14:paraId="1CF3AB0A" w14:textId="77777777" w:rsidR="004772B8" w:rsidRDefault="005F49F5" w:rsidP="00817218">
      <w:pPr>
        <w:rPr>
          <w:color w:val="000000"/>
        </w:rPr>
      </w:pPr>
      <w:r>
        <w:rPr>
          <w:color w:val="000000"/>
        </w:rPr>
        <w:t>Kenneth Chang (2012) “Study Questions Advantages of Organic Meat and Produce,”</w:t>
      </w:r>
      <w:r w:rsidR="004772B8">
        <w:rPr>
          <w:color w:val="000000"/>
        </w:rPr>
        <w:t xml:space="preserve"> </w:t>
      </w:r>
    </w:p>
    <w:p w14:paraId="38835673" w14:textId="4AF5613E" w:rsidR="00B21AAC" w:rsidRPr="004F1C44" w:rsidRDefault="004772B8" w:rsidP="004772B8">
      <w:pPr>
        <w:ind w:firstLine="720"/>
        <w:rPr>
          <w:i/>
          <w:color w:val="000000"/>
        </w:rPr>
      </w:pPr>
      <w:r>
        <w:rPr>
          <w:i/>
          <w:color w:val="000000"/>
        </w:rPr>
        <w:t>NYTimes</w:t>
      </w:r>
      <w:r w:rsidR="004F1C44">
        <w:rPr>
          <w:color w:val="000000"/>
        </w:rPr>
        <w:t xml:space="preserve"> (2 pgs, on OCRA).</w:t>
      </w:r>
    </w:p>
    <w:p w14:paraId="2198598A" w14:textId="5F64112C" w:rsidR="00B21AAC" w:rsidRPr="00213DCB" w:rsidRDefault="004772B8" w:rsidP="00817218">
      <w:pPr>
        <w:rPr>
          <w:color w:val="000000"/>
        </w:rPr>
      </w:pPr>
      <w:r>
        <w:rPr>
          <w:color w:val="000000"/>
        </w:rPr>
        <w:t xml:space="preserve">Mark Bittman (2012) “That Flawed Stanford Study,” </w:t>
      </w:r>
      <w:r>
        <w:rPr>
          <w:i/>
          <w:color w:val="000000"/>
        </w:rPr>
        <w:t xml:space="preserve">NYTimes </w:t>
      </w:r>
      <w:r>
        <w:rPr>
          <w:color w:val="000000"/>
        </w:rPr>
        <w:t>(2pgs, on OCRA).</w:t>
      </w:r>
    </w:p>
    <w:p w14:paraId="6E99E22F" w14:textId="77777777" w:rsidR="005328E3" w:rsidRPr="00213DCB" w:rsidRDefault="005328E3" w:rsidP="001315AF">
      <w:pPr>
        <w:tabs>
          <w:tab w:val="left" w:pos="1600"/>
        </w:tabs>
        <w:jc w:val="both"/>
      </w:pPr>
    </w:p>
    <w:p w14:paraId="580B1930" w14:textId="77777777" w:rsidR="00794665" w:rsidRDefault="00794665" w:rsidP="001315AF">
      <w:pPr>
        <w:tabs>
          <w:tab w:val="left" w:pos="1600"/>
        </w:tabs>
        <w:jc w:val="both"/>
        <w:rPr>
          <w:b/>
        </w:rPr>
      </w:pPr>
    </w:p>
    <w:p w14:paraId="40A17661" w14:textId="620AAE4B" w:rsidR="001315AF" w:rsidRPr="00213DCB" w:rsidRDefault="001A0BE0" w:rsidP="001315AF">
      <w:pPr>
        <w:tabs>
          <w:tab w:val="left" w:pos="1600"/>
        </w:tabs>
        <w:jc w:val="both"/>
        <w:rPr>
          <w:b/>
        </w:rPr>
      </w:pPr>
      <w:r>
        <w:rPr>
          <w:b/>
          <w:i/>
        </w:rPr>
        <w:t>March 5</w:t>
      </w:r>
      <w:r w:rsidR="00B21AAC" w:rsidRPr="00213DCB">
        <w:rPr>
          <w:b/>
        </w:rPr>
        <w:t xml:space="preserve">: </w:t>
      </w:r>
      <w:r w:rsidR="007A248E" w:rsidRPr="00213DCB">
        <w:rPr>
          <w:b/>
        </w:rPr>
        <w:t>Buy Local?</w:t>
      </w:r>
    </w:p>
    <w:p w14:paraId="6571E7F6" w14:textId="25A9002D" w:rsidR="00B925D5" w:rsidRDefault="00B925D5" w:rsidP="001315AF">
      <w:pPr>
        <w:tabs>
          <w:tab w:val="left" w:pos="1600"/>
        </w:tabs>
        <w:jc w:val="both"/>
      </w:pPr>
      <w:r>
        <w:rPr>
          <w:color w:val="000000"/>
        </w:rPr>
        <w:t xml:space="preserve">Robert Paarlberg: </w:t>
      </w:r>
      <w:r>
        <w:rPr>
          <w:i/>
          <w:color w:val="000000"/>
        </w:rPr>
        <w:t>Food Politics</w:t>
      </w:r>
      <w:r w:rsidRPr="00213DCB">
        <w:t xml:space="preserve"> </w:t>
      </w:r>
      <w:r>
        <w:t>(Chps 11-2, pp. 127-154)</w:t>
      </w:r>
    </w:p>
    <w:p w14:paraId="56039263" w14:textId="63F8417A" w:rsidR="007D4B27" w:rsidRPr="00213DCB" w:rsidRDefault="007D4B27" w:rsidP="001315AF">
      <w:pPr>
        <w:tabs>
          <w:tab w:val="left" w:pos="1600"/>
        </w:tabs>
        <w:jc w:val="both"/>
      </w:pPr>
      <w:r w:rsidRPr="00213DCB">
        <w:t>Budiansky (2010) “Math Lessons for Locavores” NY Times op-ed (on OCRA)</w:t>
      </w:r>
    </w:p>
    <w:p w14:paraId="3CD22E24" w14:textId="77777777" w:rsidR="00794665" w:rsidRDefault="007D4B27" w:rsidP="001315AF">
      <w:r w:rsidRPr="00213DCB">
        <w:t>“Do Locavores Really Need Math Lessons?” collection of responses to the Budiansky’s op-</w:t>
      </w:r>
    </w:p>
    <w:p w14:paraId="0D47456D" w14:textId="6689CF11" w:rsidR="001315AF" w:rsidRPr="00213DCB" w:rsidRDefault="007D4B27" w:rsidP="00794665">
      <w:pPr>
        <w:ind w:left="720"/>
      </w:pPr>
      <w:r w:rsidRPr="00213DCB">
        <w:t xml:space="preserve">ed.  Available at: </w:t>
      </w:r>
      <w:hyperlink r:id="rId13" w:history="1">
        <w:r w:rsidR="00794665" w:rsidRPr="00504CC7">
          <w:rPr>
            <w:rStyle w:val="Hyperlink"/>
          </w:rPr>
          <w:t>http://grist.org/article/food-fight-do-locavores-really-need-math-lessons/full/</w:t>
        </w:r>
      </w:hyperlink>
      <w:r w:rsidR="00794665">
        <w:t xml:space="preserve"> (also, on OCRA)</w:t>
      </w:r>
    </w:p>
    <w:p w14:paraId="34B75D00" w14:textId="77777777" w:rsidR="007A248E" w:rsidRPr="00213DCB" w:rsidRDefault="007A248E" w:rsidP="001315AF"/>
    <w:p w14:paraId="7A142D4A" w14:textId="77777777" w:rsidR="007A248E" w:rsidRPr="00213DCB" w:rsidRDefault="007A248E" w:rsidP="001315AF"/>
    <w:p w14:paraId="4BB2673C" w14:textId="614C5E27" w:rsidR="00DA6D53" w:rsidRPr="00213DCB" w:rsidRDefault="00F41F15">
      <w:r>
        <w:rPr>
          <w:noProof/>
        </w:rPr>
        <mc:AlternateContent>
          <mc:Choice Requires="wps">
            <w:drawing>
              <wp:anchor distT="0" distB="0" distL="114300" distR="114300" simplePos="0" relativeHeight="251666432" behindDoc="0" locked="0" layoutInCell="1" allowOverlap="1" wp14:anchorId="49C4F9E0" wp14:editId="042A9F4B">
                <wp:simplePos x="0" y="0"/>
                <wp:positionH relativeFrom="column">
                  <wp:posOffset>0</wp:posOffset>
                </wp:positionH>
                <wp:positionV relativeFrom="paragraph">
                  <wp:posOffset>0</wp:posOffset>
                </wp:positionV>
                <wp:extent cx="5969000" cy="474345"/>
                <wp:effectExtent l="0" t="0" r="25400" b="33655"/>
                <wp:wrapSquare wrapText="bothSides"/>
                <wp:docPr id="5" name="Text Box 5"/>
                <wp:cNvGraphicFramePr/>
                <a:graphic xmlns:a="http://schemas.openxmlformats.org/drawingml/2006/main">
                  <a:graphicData uri="http://schemas.microsoft.com/office/word/2010/wordprocessingShape">
                    <wps:wsp>
                      <wps:cNvSpPr txBox="1"/>
                      <wps:spPr>
                        <a:xfrm>
                          <a:off x="0" y="0"/>
                          <a:ext cx="5969000" cy="47434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D1C9E9" w14:textId="77777777" w:rsidR="00001274" w:rsidRPr="00C7498B" w:rsidRDefault="00001274">
                            <w:pPr>
                              <w:rPr>
                                <w:b/>
                              </w:rPr>
                            </w:pPr>
                            <w:r w:rsidRPr="00213DCB">
                              <w:rPr>
                                <w:b/>
                              </w:rPr>
                              <w:t>**NOTE:  This syllabus is a living document and is subject to change by the instructor at any point.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0;margin-top:0;width:470pt;height:37.3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" fillcolor="white [3201]" strokecolor="black [3200]" strokeweight="2pt">
                <v:textbox style="mso-fit-shape-to-text:t">
                  <w:txbxContent>
                    <w:p w14:paraId="26D1C9E9" w14:textId="77777777" w:rsidR="00001274" w:rsidRPr="00C7498B" w:rsidRDefault="00001274">
                      <w:pPr>
                        <w:rPr>
                          <w:b/>
                        </w:rPr>
                      </w:pPr>
                      <w:r w:rsidRPr="00213DCB">
                        <w:rPr>
                          <w:b/>
                        </w:rPr>
                        <w:t>**NOTE:  This syllabus is a living document and is subject to change by the instructor at any point.</w:t>
                      </w:r>
                    </w:p>
                  </w:txbxContent>
                </v:textbox>
                <w10:wrap type="square"/>
              </v:shape>
            </w:pict>
          </mc:Fallback>
        </mc:AlternateContent>
      </w:r>
    </w:p>
    <w:sectPr w:rsidR="00DA6D53" w:rsidRPr="00213DCB" w:rsidSect="006C1EB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55DB" w14:textId="77777777" w:rsidR="00001274" w:rsidRDefault="00001274" w:rsidP="00B21AAC">
      <w:r>
        <w:separator/>
      </w:r>
    </w:p>
  </w:endnote>
  <w:endnote w:type="continuationSeparator" w:id="0">
    <w:p w14:paraId="4B7A447E" w14:textId="77777777" w:rsidR="00001274" w:rsidRDefault="00001274" w:rsidP="00B2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F1EA" w14:textId="77777777" w:rsidR="00001274" w:rsidRDefault="00001274" w:rsidP="006C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C8F8377" w14:textId="77777777" w:rsidR="00001274" w:rsidRDefault="00001274" w:rsidP="006C1E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F84F" w14:textId="77777777" w:rsidR="00001274" w:rsidRDefault="00001274" w:rsidP="006C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CF7">
      <w:rPr>
        <w:rStyle w:val="PageNumber"/>
        <w:noProof/>
      </w:rPr>
      <w:t>6</w:t>
    </w:r>
    <w:r>
      <w:rPr>
        <w:rStyle w:val="PageNumber"/>
      </w:rPr>
      <w:fldChar w:fldCharType="end"/>
    </w:r>
  </w:p>
  <w:p w14:paraId="6DABAA44" w14:textId="77777777" w:rsidR="00001274" w:rsidRDefault="00001274" w:rsidP="006C1E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A235A" w14:textId="77777777" w:rsidR="00001274" w:rsidRDefault="00001274" w:rsidP="00B21AAC">
      <w:r>
        <w:separator/>
      </w:r>
    </w:p>
  </w:footnote>
  <w:footnote w:type="continuationSeparator" w:id="0">
    <w:p w14:paraId="059EF35A" w14:textId="77777777" w:rsidR="00001274" w:rsidRDefault="00001274" w:rsidP="00B21A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6F9"/>
    <w:multiLevelType w:val="hybridMultilevel"/>
    <w:tmpl w:val="0FC8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C29BF"/>
    <w:multiLevelType w:val="hybridMultilevel"/>
    <w:tmpl w:val="919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35A68"/>
    <w:multiLevelType w:val="hybridMultilevel"/>
    <w:tmpl w:val="AECC4472"/>
    <w:lvl w:ilvl="0" w:tplc="9A307E6C">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510C3624">
      <w:numFmt w:val="bullet"/>
      <w:lvlText w:val="-"/>
      <w:lvlJc w:val="left"/>
      <w:pPr>
        <w:tabs>
          <w:tab w:val="num" w:pos="2700"/>
        </w:tabs>
        <w:ind w:left="2700" w:hanging="360"/>
      </w:pPr>
      <w:rPr>
        <w:rFonts w:ascii="Helvetica Neue" w:eastAsia="Times New Roman" w:hAnsi="Helvetica Neue"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AF"/>
    <w:rsid w:val="00001274"/>
    <w:rsid w:val="0000602D"/>
    <w:rsid w:val="000247B2"/>
    <w:rsid w:val="00066B19"/>
    <w:rsid w:val="0007310A"/>
    <w:rsid w:val="000D0949"/>
    <w:rsid w:val="00106E7F"/>
    <w:rsid w:val="00124509"/>
    <w:rsid w:val="001263F0"/>
    <w:rsid w:val="001315AF"/>
    <w:rsid w:val="001528C6"/>
    <w:rsid w:val="001A0BE0"/>
    <w:rsid w:val="001F18A2"/>
    <w:rsid w:val="001F28D6"/>
    <w:rsid w:val="00210A32"/>
    <w:rsid w:val="002113AD"/>
    <w:rsid w:val="00213DCB"/>
    <w:rsid w:val="00247148"/>
    <w:rsid w:val="002F3F20"/>
    <w:rsid w:val="00353C06"/>
    <w:rsid w:val="003658F6"/>
    <w:rsid w:val="003841D5"/>
    <w:rsid w:val="003B00CC"/>
    <w:rsid w:val="003B274F"/>
    <w:rsid w:val="003C5E8C"/>
    <w:rsid w:val="003D039C"/>
    <w:rsid w:val="003D1C3B"/>
    <w:rsid w:val="003D4743"/>
    <w:rsid w:val="003E3736"/>
    <w:rsid w:val="0040035D"/>
    <w:rsid w:val="00415CEF"/>
    <w:rsid w:val="00420555"/>
    <w:rsid w:val="004207D9"/>
    <w:rsid w:val="00451E2E"/>
    <w:rsid w:val="004772B8"/>
    <w:rsid w:val="004D5F77"/>
    <w:rsid w:val="004F1C44"/>
    <w:rsid w:val="00532197"/>
    <w:rsid w:val="005328E3"/>
    <w:rsid w:val="0054755A"/>
    <w:rsid w:val="00564394"/>
    <w:rsid w:val="005C5479"/>
    <w:rsid w:val="005D56D5"/>
    <w:rsid w:val="005F49F5"/>
    <w:rsid w:val="005F4C54"/>
    <w:rsid w:val="005F4D05"/>
    <w:rsid w:val="00602ECD"/>
    <w:rsid w:val="00622762"/>
    <w:rsid w:val="00637790"/>
    <w:rsid w:val="006849DE"/>
    <w:rsid w:val="0068637E"/>
    <w:rsid w:val="006A425A"/>
    <w:rsid w:val="006C1EBB"/>
    <w:rsid w:val="006C519D"/>
    <w:rsid w:val="006E6865"/>
    <w:rsid w:val="007077ED"/>
    <w:rsid w:val="00737D97"/>
    <w:rsid w:val="007432D0"/>
    <w:rsid w:val="007708AF"/>
    <w:rsid w:val="00772F64"/>
    <w:rsid w:val="007909EA"/>
    <w:rsid w:val="00794665"/>
    <w:rsid w:val="007A248E"/>
    <w:rsid w:val="007C4F9B"/>
    <w:rsid w:val="007D4B27"/>
    <w:rsid w:val="007D5811"/>
    <w:rsid w:val="007E1300"/>
    <w:rsid w:val="007E748D"/>
    <w:rsid w:val="007F613D"/>
    <w:rsid w:val="00817218"/>
    <w:rsid w:val="008442A6"/>
    <w:rsid w:val="00850643"/>
    <w:rsid w:val="0088229A"/>
    <w:rsid w:val="00901A8B"/>
    <w:rsid w:val="00960F52"/>
    <w:rsid w:val="00994464"/>
    <w:rsid w:val="009E3F9D"/>
    <w:rsid w:val="00A21525"/>
    <w:rsid w:val="00A76C2A"/>
    <w:rsid w:val="00AA7CF7"/>
    <w:rsid w:val="00AB7284"/>
    <w:rsid w:val="00AD4AA7"/>
    <w:rsid w:val="00AE6DEE"/>
    <w:rsid w:val="00AF5CA0"/>
    <w:rsid w:val="00B10FDA"/>
    <w:rsid w:val="00B11282"/>
    <w:rsid w:val="00B21AAC"/>
    <w:rsid w:val="00B720E0"/>
    <w:rsid w:val="00B925D5"/>
    <w:rsid w:val="00B93F8D"/>
    <w:rsid w:val="00BA13B0"/>
    <w:rsid w:val="00BB46DE"/>
    <w:rsid w:val="00BB7389"/>
    <w:rsid w:val="00C64AFC"/>
    <w:rsid w:val="00C67FF5"/>
    <w:rsid w:val="00CC1C9A"/>
    <w:rsid w:val="00CC257D"/>
    <w:rsid w:val="00CE33B7"/>
    <w:rsid w:val="00D25921"/>
    <w:rsid w:val="00D54DF7"/>
    <w:rsid w:val="00D614D6"/>
    <w:rsid w:val="00D64D39"/>
    <w:rsid w:val="00D654BD"/>
    <w:rsid w:val="00D704E8"/>
    <w:rsid w:val="00D805D3"/>
    <w:rsid w:val="00DA6D53"/>
    <w:rsid w:val="00DC3F6E"/>
    <w:rsid w:val="00DD2C7B"/>
    <w:rsid w:val="00DE1096"/>
    <w:rsid w:val="00DF1E31"/>
    <w:rsid w:val="00DF5598"/>
    <w:rsid w:val="00DF6F3F"/>
    <w:rsid w:val="00E371CF"/>
    <w:rsid w:val="00E3786C"/>
    <w:rsid w:val="00E443AB"/>
    <w:rsid w:val="00E87D8A"/>
    <w:rsid w:val="00EC77E4"/>
    <w:rsid w:val="00F2487F"/>
    <w:rsid w:val="00F26D85"/>
    <w:rsid w:val="00F4018A"/>
    <w:rsid w:val="00F41F15"/>
    <w:rsid w:val="00F50536"/>
    <w:rsid w:val="00FA5CAF"/>
    <w:rsid w:val="00FA7AA8"/>
    <w:rsid w:val="00FD222D"/>
    <w:rsid w:val="00FF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34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15AF"/>
    <w:pPr>
      <w:tabs>
        <w:tab w:val="center" w:pos="4320"/>
        <w:tab w:val="right" w:pos="8640"/>
      </w:tabs>
    </w:pPr>
  </w:style>
  <w:style w:type="character" w:customStyle="1" w:styleId="FooterChar">
    <w:name w:val="Footer Char"/>
    <w:basedOn w:val="DefaultParagraphFont"/>
    <w:link w:val="Footer"/>
    <w:uiPriority w:val="99"/>
    <w:rsid w:val="001315AF"/>
  </w:style>
  <w:style w:type="character" w:styleId="PageNumber">
    <w:name w:val="page number"/>
    <w:basedOn w:val="DefaultParagraphFont"/>
    <w:uiPriority w:val="99"/>
    <w:semiHidden/>
    <w:unhideWhenUsed/>
    <w:rsid w:val="001315AF"/>
  </w:style>
  <w:style w:type="character" w:styleId="Hyperlink">
    <w:name w:val="Hyperlink"/>
    <w:basedOn w:val="DefaultParagraphFont"/>
    <w:uiPriority w:val="99"/>
    <w:unhideWhenUsed/>
    <w:rsid w:val="001315AF"/>
    <w:rPr>
      <w:color w:val="0000FF" w:themeColor="hyperlink"/>
      <w:u w:val="single"/>
    </w:rPr>
  </w:style>
  <w:style w:type="paragraph" w:styleId="ListParagraph">
    <w:name w:val="List Paragraph"/>
    <w:basedOn w:val="Normal"/>
    <w:uiPriority w:val="34"/>
    <w:qFormat/>
    <w:rsid w:val="001315AF"/>
    <w:pPr>
      <w:ind w:left="720"/>
      <w:contextualSpacing/>
    </w:pPr>
  </w:style>
  <w:style w:type="paragraph" w:styleId="BalloonText">
    <w:name w:val="Balloon Text"/>
    <w:basedOn w:val="Normal"/>
    <w:link w:val="BalloonTextChar"/>
    <w:uiPriority w:val="99"/>
    <w:semiHidden/>
    <w:unhideWhenUsed/>
    <w:rsid w:val="00131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5AF"/>
    <w:rPr>
      <w:rFonts w:ascii="Lucida Grande" w:hAnsi="Lucida Grande" w:cs="Lucida Grande"/>
      <w:sz w:val="18"/>
      <w:szCs w:val="18"/>
    </w:rPr>
  </w:style>
  <w:style w:type="paragraph" w:styleId="FootnoteText">
    <w:name w:val="footnote text"/>
    <w:basedOn w:val="Normal"/>
    <w:link w:val="FootnoteTextChar"/>
    <w:uiPriority w:val="99"/>
    <w:unhideWhenUsed/>
    <w:rsid w:val="00B21AAC"/>
  </w:style>
  <w:style w:type="character" w:customStyle="1" w:styleId="FootnoteTextChar">
    <w:name w:val="Footnote Text Char"/>
    <w:basedOn w:val="DefaultParagraphFont"/>
    <w:link w:val="FootnoteText"/>
    <w:uiPriority w:val="99"/>
    <w:rsid w:val="00B21AAC"/>
  </w:style>
  <w:style w:type="character" w:styleId="FootnoteReference">
    <w:name w:val="footnote reference"/>
    <w:basedOn w:val="DefaultParagraphFont"/>
    <w:uiPriority w:val="99"/>
    <w:unhideWhenUsed/>
    <w:rsid w:val="00B21AA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15AF"/>
    <w:pPr>
      <w:tabs>
        <w:tab w:val="center" w:pos="4320"/>
        <w:tab w:val="right" w:pos="8640"/>
      </w:tabs>
    </w:pPr>
  </w:style>
  <w:style w:type="character" w:customStyle="1" w:styleId="FooterChar">
    <w:name w:val="Footer Char"/>
    <w:basedOn w:val="DefaultParagraphFont"/>
    <w:link w:val="Footer"/>
    <w:uiPriority w:val="99"/>
    <w:rsid w:val="001315AF"/>
  </w:style>
  <w:style w:type="character" w:styleId="PageNumber">
    <w:name w:val="page number"/>
    <w:basedOn w:val="DefaultParagraphFont"/>
    <w:uiPriority w:val="99"/>
    <w:semiHidden/>
    <w:unhideWhenUsed/>
    <w:rsid w:val="001315AF"/>
  </w:style>
  <w:style w:type="character" w:styleId="Hyperlink">
    <w:name w:val="Hyperlink"/>
    <w:basedOn w:val="DefaultParagraphFont"/>
    <w:uiPriority w:val="99"/>
    <w:unhideWhenUsed/>
    <w:rsid w:val="001315AF"/>
    <w:rPr>
      <w:color w:val="0000FF" w:themeColor="hyperlink"/>
      <w:u w:val="single"/>
    </w:rPr>
  </w:style>
  <w:style w:type="paragraph" w:styleId="ListParagraph">
    <w:name w:val="List Paragraph"/>
    <w:basedOn w:val="Normal"/>
    <w:uiPriority w:val="34"/>
    <w:qFormat/>
    <w:rsid w:val="001315AF"/>
    <w:pPr>
      <w:ind w:left="720"/>
      <w:contextualSpacing/>
    </w:pPr>
  </w:style>
  <w:style w:type="paragraph" w:styleId="BalloonText">
    <w:name w:val="Balloon Text"/>
    <w:basedOn w:val="Normal"/>
    <w:link w:val="BalloonTextChar"/>
    <w:uiPriority w:val="99"/>
    <w:semiHidden/>
    <w:unhideWhenUsed/>
    <w:rsid w:val="00131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5AF"/>
    <w:rPr>
      <w:rFonts w:ascii="Lucida Grande" w:hAnsi="Lucida Grande" w:cs="Lucida Grande"/>
      <w:sz w:val="18"/>
      <w:szCs w:val="18"/>
    </w:rPr>
  </w:style>
  <w:style w:type="paragraph" w:styleId="FootnoteText">
    <w:name w:val="footnote text"/>
    <w:basedOn w:val="Normal"/>
    <w:link w:val="FootnoteTextChar"/>
    <w:uiPriority w:val="99"/>
    <w:unhideWhenUsed/>
    <w:rsid w:val="00B21AAC"/>
  </w:style>
  <w:style w:type="character" w:customStyle="1" w:styleId="FootnoteTextChar">
    <w:name w:val="Footnote Text Char"/>
    <w:basedOn w:val="DefaultParagraphFont"/>
    <w:link w:val="FootnoteText"/>
    <w:uiPriority w:val="99"/>
    <w:rsid w:val="00B21AAC"/>
  </w:style>
  <w:style w:type="character" w:styleId="FootnoteReference">
    <w:name w:val="footnote reference"/>
    <w:basedOn w:val="DefaultParagraphFont"/>
    <w:uiPriority w:val="99"/>
    <w:unhideWhenUsed/>
    <w:rsid w:val="00B21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brown.edu/Administration/Dean_of_the_College/curriculum/documents/principles.pdf" TargetMode="External"/><Relationship Id="rId13" Type="http://schemas.openxmlformats.org/officeDocument/2006/relationships/hyperlink" Target="http://grist.org/article/food-fight-do-locavores-really-need-math-lessons/ful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oogle.com/url?sa=i&amp;rct=j&amp;q=food%20and%20agriculture%20org&amp;source=images&amp;cd=&amp;docid=eisQCAeUPOJQVM&amp;tbnid=xEpfPUJ6-h8iEM:&amp;ved=0CAUQjRw&amp;url=https://www.facebook.com/pages/Food-and-Agriculture-Organization/108006885894954?v=wall&amp;ei=pjwSU7noCsHF2QX64IDAAw&amp;psig=AFQjCNGBKsc4D4ihVBkR-_aKd2J0KEs23w&amp;ust=1393790441350691"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9276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Jurkovich</dc:creator>
  <cp:keywords/>
  <dc:description/>
  <cp:lastModifiedBy>Michelle Jurkovich</cp:lastModifiedBy>
  <cp:revision>2</cp:revision>
  <dcterms:created xsi:type="dcterms:W3CDTF">2015-02-03T15:34:00Z</dcterms:created>
  <dcterms:modified xsi:type="dcterms:W3CDTF">2015-02-03T15:34:00Z</dcterms:modified>
</cp:coreProperties>
</file>